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0B110" w14:textId="77777777" w:rsidR="00153D2F" w:rsidRDefault="00153D2F">
      <w:pPr>
        <w:spacing w:line="276" w:lineRule="auto"/>
        <w:rPr>
          <w:rFonts w:cs="Arial"/>
          <w:lang w:val="ru-RU"/>
        </w:rPr>
      </w:pPr>
    </w:p>
    <w:p w14:paraId="2A60B111" w14:textId="77777777" w:rsidR="003A3AF6" w:rsidRPr="00B37944" w:rsidRDefault="0090037C">
      <w:pPr>
        <w:spacing w:line="276" w:lineRule="auto"/>
        <w:rPr>
          <w:rFonts w:cs="Arial"/>
          <w:lang w:val="ru-RU"/>
        </w:rPr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60B352" wp14:editId="2A60B353">
                <wp:simplePos x="0" y="0"/>
                <wp:positionH relativeFrom="page">
                  <wp:posOffset>502285</wp:posOffset>
                </wp:positionH>
                <wp:positionV relativeFrom="page">
                  <wp:posOffset>3541395</wp:posOffset>
                </wp:positionV>
                <wp:extent cx="6480810" cy="446214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446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0B373" w14:textId="77777777" w:rsidR="001B505C" w:rsidRPr="0063030D" w:rsidRDefault="001B505C" w:rsidP="002B7F9A">
                            <w:pPr>
                              <w:pStyle w:val="Title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LLC</w:t>
                            </w:r>
                            <w:r w:rsidRPr="0063030D">
                              <w:rPr>
                                <w:lang w:val="ru-RU"/>
                              </w:rPr>
                              <w:t xml:space="preserve"> “</w:t>
                            </w:r>
                            <w:proofErr w:type="spellStart"/>
                            <w:r>
                              <w:t>Ecolin</w:t>
                            </w:r>
                            <w:proofErr w:type="spellEnd"/>
                            <w:r w:rsidRPr="0063030D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 w:rsidRPr="0063030D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K</w:t>
                            </w:r>
                            <w:r w:rsidRPr="0063030D">
                              <w:rPr>
                                <w:lang w:val="ru-RU"/>
                              </w:rPr>
                              <w:t>”</w:t>
                            </w:r>
                          </w:p>
                          <w:p w14:paraId="2A60B374" w14:textId="77777777" w:rsidR="001B505C" w:rsidRPr="00E511E0" w:rsidRDefault="001B505C" w:rsidP="0020235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14:paraId="2A60B375" w14:textId="77777777" w:rsidR="001B505C" w:rsidRPr="00E511E0" w:rsidRDefault="001B505C" w:rsidP="0020235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14:paraId="2A60B376" w14:textId="77777777" w:rsidR="001B505C" w:rsidRPr="00E511E0" w:rsidRDefault="001B505C" w:rsidP="0020235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14:paraId="2A60B377" w14:textId="77777777" w:rsidR="001B505C" w:rsidRPr="0052579F" w:rsidRDefault="001B505C" w:rsidP="0020235E">
                            <w:pPr>
                              <w:pStyle w:val="Title"/>
                              <w:jc w:val="center"/>
                              <w:rPr>
                                <w:rFonts w:ascii="Arial" w:hAnsi="Arial" w:cs="Arial"/>
                                <w:b/>
                                <w:color w:val="8AB059"/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Отчет о Ресурсной Базе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55pt;margin-top:278.85pt;width:510.3pt;height:351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" filled="f" stroked="f">
                <v:textbox inset="0,0,0,0">
                  <w:txbxContent>
                    <w:p w:rsidR="001B505C" w:rsidRPr="0063030D" w:rsidRDefault="001B505C" w:rsidP="002B7F9A">
                      <w:pPr>
                        <w:pStyle w:val="ab"/>
                        <w:jc w:val="center"/>
                        <w:rPr>
                          <w:lang w:val="ru-RU"/>
                        </w:rPr>
                      </w:pPr>
                      <w:r>
                        <w:t>LLC</w:t>
                      </w:r>
                      <w:r w:rsidRPr="0063030D">
                        <w:rPr>
                          <w:lang w:val="ru-RU"/>
                        </w:rPr>
                        <w:t xml:space="preserve"> “</w:t>
                      </w:r>
                      <w:proofErr w:type="spellStart"/>
                      <w:r>
                        <w:t>Ecolin</w:t>
                      </w:r>
                      <w:proofErr w:type="spellEnd"/>
                      <w:r w:rsidRPr="0063030D">
                        <w:rPr>
                          <w:lang w:val="ru-RU"/>
                        </w:rPr>
                        <w:t xml:space="preserve"> </w:t>
                      </w:r>
                      <w:r>
                        <w:t>and</w:t>
                      </w:r>
                      <w:r w:rsidRPr="0063030D">
                        <w:rPr>
                          <w:lang w:val="ru-RU"/>
                        </w:rPr>
                        <w:t xml:space="preserve"> </w:t>
                      </w:r>
                      <w:r>
                        <w:t>K</w:t>
                      </w:r>
                      <w:r w:rsidRPr="0063030D">
                        <w:rPr>
                          <w:lang w:val="ru-RU"/>
                        </w:rPr>
                        <w:t>”</w:t>
                      </w:r>
                    </w:p>
                    <w:p w:rsidR="001B505C" w:rsidRPr="00E511E0" w:rsidRDefault="001B505C" w:rsidP="0020235E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1B505C" w:rsidRPr="00E511E0" w:rsidRDefault="001B505C" w:rsidP="0020235E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1B505C" w:rsidRPr="00E511E0" w:rsidRDefault="001B505C" w:rsidP="0020235E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1B505C" w:rsidRPr="0052579F" w:rsidRDefault="001B505C" w:rsidP="0020235E">
                      <w:pPr>
                        <w:pStyle w:val="ab"/>
                        <w:jc w:val="center"/>
                        <w:rPr>
                          <w:rFonts w:ascii="Arial" w:hAnsi="Arial" w:cs="Arial"/>
                          <w:b/>
                          <w:color w:val="8AB059"/>
                          <w:sz w:val="96"/>
                          <w:szCs w:val="96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Отчет о Ресурсной Базе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6D4B" w:rsidRPr="00B37944">
        <w:rPr>
          <w:rFonts w:cs="Arial"/>
          <w:lang w:val="ru-RU"/>
        </w:rPr>
        <w:br w:type="page"/>
      </w:r>
      <w:r>
        <w:rPr>
          <w:rFonts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0B354" wp14:editId="2A60B355">
                <wp:simplePos x="0" y="0"/>
                <wp:positionH relativeFrom="page">
                  <wp:posOffset>971550</wp:posOffset>
                </wp:positionH>
                <wp:positionV relativeFrom="page">
                  <wp:posOffset>3933825</wp:posOffset>
                </wp:positionV>
                <wp:extent cx="5600700" cy="571500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0B378" w14:textId="77777777" w:rsidR="001B505C" w:rsidRPr="0090037C" w:rsidRDefault="001B505C" w:rsidP="00717F3E">
                            <w:pPr>
                              <w:pStyle w:val="Title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F62036"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ru-RU"/>
                              </w:rPr>
                              <w:t>Версия 1.</w:t>
                            </w:r>
                            <w:r w:rsidR="00134D32"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ru-RU"/>
                              </w:rPr>
                              <w:t>3</w:t>
                            </w:r>
                          </w:p>
                          <w:p w14:paraId="2A60B379" w14:textId="77777777" w:rsidR="001B505C" w:rsidRPr="00F62036" w:rsidRDefault="00134D32" w:rsidP="00717F3E">
                            <w:pPr>
                              <w:pStyle w:val="Title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ru-RU"/>
                              </w:rPr>
                              <w:t>Январь</w:t>
                            </w:r>
                            <w:r w:rsidR="001B505C"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ru-RU"/>
                              </w:rPr>
                              <w:t xml:space="preserve"> </w:t>
                            </w:r>
                            <w:r w:rsidR="001B505C" w:rsidRPr="00F62036"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ru-RU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ru-RU"/>
                              </w:rPr>
                              <w:t>9</w:t>
                            </w:r>
                          </w:p>
                          <w:p w14:paraId="2A60B37A" w14:textId="77777777" w:rsidR="001B505C" w:rsidRPr="00F62036" w:rsidRDefault="001B505C" w:rsidP="00717F3E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</w:p>
                          <w:p w14:paraId="2A60B37B" w14:textId="77777777" w:rsidR="001B505C" w:rsidRPr="00F62036" w:rsidRDefault="001B505C" w:rsidP="00717F3E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</w:p>
                          <w:p w14:paraId="2A60B37C" w14:textId="77777777" w:rsidR="001B505C" w:rsidRPr="00F62036" w:rsidRDefault="001B505C" w:rsidP="00717F3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lang w:val="ru-RU"/>
                              </w:rPr>
                            </w:pPr>
                          </w:p>
                          <w:p w14:paraId="2A60B37D" w14:textId="77777777" w:rsidR="001B505C" w:rsidRPr="00F62036" w:rsidRDefault="001B505C" w:rsidP="00717F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</w:pPr>
                            <w:r w:rsidRPr="00F62036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Больше информации по структуре SBP и полный комплект документов доступны на</w:t>
                            </w:r>
                          </w:p>
                          <w:p w14:paraId="2A60B37E" w14:textId="77777777" w:rsidR="001B505C" w:rsidRPr="0090037C" w:rsidRDefault="00541866" w:rsidP="00717F3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Hyperlink"/>
                              </w:rPr>
                              <w:fldChar w:fldCharType="begin"/>
                            </w:r>
                            <w:r w:rsidRPr="00BE21DC">
                              <w:rPr>
                                <w:rStyle w:val="Hyperlink"/>
                                <w:lang w:val="ru-RU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yperlink"/>
                              </w:rPr>
                              <w:instrText>HYPERLINK</w:instrText>
                            </w:r>
                            <w:r w:rsidRPr="00BE21DC">
                              <w:rPr>
                                <w:rStyle w:val="Hyperlink"/>
                                <w:lang w:val="ru-RU"/>
                              </w:rPr>
                              <w:instrText xml:space="preserve"> "</w:instrText>
                            </w:r>
                            <w:r>
                              <w:rPr>
                                <w:rStyle w:val="Hyperlink"/>
                              </w:rPr>
                              <w:instrText>https</w:instrText>
                            </w:r>
                            <w:r w:rsidRPr="00BE21DC">
                              <w:rPr>
                                <w:rStyle w:val="Hyperlink"/>
                                <w:lang w:val="ru-RU"/>
                              </w:rPr>
                              <w:instrText>://</w:instrText>
                            </w:r>
                            <w:r>
                              <w:rPr>
                                <w:rStyle w:val="Hyperlink"/>
                              </w:rPr>
                              <w:instrText>sbp</w:instrText>
                            </w:r>
                            <w:r w:rsidRPr="00BE21DC">
                              <w:rPr>
                                <w:rStyle w:val="Hyperlink"/>
                                <w:lang w:val="ru-RU"/>
                              </w:rPr>
                              <w:instrText>-</w:instrText>
                            </w:r>
                            <w:r>
                              <w:rPr>
                                <w:rStyle w:val="Hyperlink"/>
                              </w:rPr>
                              <w:instrText>cert</w:instrText>
                            </w:r>
                            <w:r w:rsidRPr="00BE21DC">
                              <w:rPr>
                                <w:rStyle w:val="Hyperlink"/>
                                <w:lang w:val="ru-RU"/>
                              </w:rPr>
                              <w:instrText>.</w:instrText>
                            </w:r>
                            <w:r>
                              <w:rPr>
                                <w:rStyle w:val="Hyperlink"/>
                              </w:rPr>
                              <w:instrText>org</w:instrText>
                            </w:r>
                            <w:r w:rsidRPr="00BE21DC">
                              <w:rPr>
                                <w:rStyle w:val="Hyperlink"/>
                                <w:lang w:val="ru-RU"/>
                              </w:rPr>
                              <w:instrText xml:space="preserve">/" </w:instrText>
                            </w:r>
                            <w:r>
                              <w:rPr>
                                <w:rStyle w:val="Hyperlink"/>
                              </w:rPr>
                              <w:fldChar w:fldCharType="separate"/>
                            </w:r>
                            <w:r w:rsidR="001B505C" w:rsidRPr="00F55300">
                              <w:rPr>
                                <w:rStyle w:val="Hyperlink"/>
                              </w:rPr>
                              <w:t>https</w:t>
                            </w:r>
                            <w:r w:rsidR="001B505C" w:rsidRPr="0090037C">
                              <w:rPr>
                                <w:rStyle w:val="Hyperlink"/>
                                <w:lang w:val="ru-RU"/>
                              </w:rPr>
                              <w:t>://</w:t>
                            </w:r>
                            <w:proofErr w:type="spellStart"/>
                            <w:r w:rsidR="001B505C" w:rsidRPr="00F55300">
                              <w:rPr>
                                <w:rStyle w:val="Hyperlink"/>
                              </w:rPr>
                              <w:t>sbp</w:t>
                            </w:r>
                            <w:proofErr w:type="spellEnd"/>
                            <w:r w:rsidR="001B505C" w:rsidRPr="0090037C">
                              <w:rPr>
                                <w:rStyle w:val="Hyperlink"/>
                                <w:lang w:val="ru-RU"/>
                              </w:rPr>
                              <w:t>-</w:t>
                            </w:r>
                            <w:r w:rsidR="001B505C" w:rsidRPr="00F55300">
                              <w:rPr>
                                <w:rStyle w:val="Hyperlink"/>
                              </w:rPr>
                              <w:t>cert</w:t>
                            </w:r>
                            <w:r w:rsidR="001B505C" w:rsidRPr="0090037C">
                              <w:rPr>
                                <w:rStyle w:val="Hyperlink"/>
                                <w:lang w:val="ru-RU"/>
                              </w:rPr>
                              <w:t>.</w:t>
                            </w:r>
                            <w:r w:rsidR="001B505C" w:rsidRPr="00F55300">
                              <w:rPr>
                                <w:rStyle w:val="Hyperlink"/>
                              </w:rPr>
                              <w:t>org</w:t>
                            </w:r>
                            <w:r w:rsidR="001B505C" w:rsidRPr="0090037C">
                              <w:rPr>
                                <w:rStyle w:val="Hyperlink"/>
                                <w:lang w:val="ru-RU"/>
                              </w:rPr>
                              <w:t>/</w:t>
                            </w:r>
                            <w:r>
                              <w:rPr>
                                <w:rStyle w:val="Hyperlink"/>
                                <w:lang w:val="ru-RU"/>
                              </w:rPr>
                              <w:fldChar w:fldCharType="end"/>
                            </w:r>
                          </w:p>
                          <w:p w14:paraId="2A60B37F" w14:textId="77777777" w:rsidR="001B505C" w:rsidRPr="00F62036" w:rsidRDefault="001B505C" w:rsidP="00717F3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lang w:val="ru-RU"/>
                              </w:rPr>
                            </w:pPr>
                          </w:p>
                          <w:p w14:paraId="2A60B380" w14:textId="77777777" w:rsidR="00134D32" w:rsidRDefault="00134D32" w:rsidP="00717F3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</w:pPr>
                          </w:p>
                          <w:p w14:paraId="2A60B381" w14:textId="77777777" w:rsidR="001B505C" w:rsidRPr="00F62036" w:rsidRDefault="001B505C" w:rsidP="00717F3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</w:pPr>
                            <w:r w:rsidRPr="00F62036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История документов</w:t>
                            </w:r>
                          </w:p>
                          <w:p w14:paraId="2A60B382" w14:textId="77777777" w:rsidR="001B505C" w:rsidRPr="00F62036" w:rsidRDefault="001B505C" w:rsidP="00717F3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</w:pPr>
                            <w:r w:rsidRPr="00F62036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Версия 1.0: </w:t>
                            </w:r>
                            <w:r w:rsidRPr="00DC0581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опубликована 26 марта 2015 года</w:t>
                            </w:r>
                          </w:p>
                          <w:p w14:paraId="2A60B383" w14:textId="77777777" w:rsidR="001B505C" w:rsidRPr="00F62036" w:rsidRDefault="001B505C" w:rsidP="00FD39F0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</w:pPr>
                            <w:r w:rsidRPr="00F62036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Версия 1.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1</w:t>
                            </w:r>
                            <w:r w:rsidRPr="00F62036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: </w:t>
                            </w:r>
                            <w:r w:rsidRPr="00DC0581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опубликована 2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2</w:t>
                            </w:r>
                            <w:r w:rsidRPr="00DC0581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февраля </w:t>
                            </w:r>
                            <w:r w:rsidRPr="00DC0581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6</w:t>
                            </w:r>
                            <w:r w:rsidRPr="00DC0581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года</w:t>
                            </w:r>
                          </w:p>
                          <w:p w14:paraId="2A60B384" w14:textId="77777777" w:rsidR="001B505C" w:rsidRDefault="001B505C" w:rsidP="00FD39F0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</w:pPr>
                            <w:r w:rsidRPr="00F62036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Версия 1.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2</w:t>
                            </w:r>
                            <w:r w:rsidRPr="00F62036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: </w:t>
                            </w:r>
                            <w:r w:rsidRPr="00DC0581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опубликована 2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3</w:t>
                            </w:r>
                            <w:r w:rsidRPr="00DC0581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июня</w:t>
                            </w:r>
                            <w:r w:rsidRPr="00DC0581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6</w:t>
                            </w:r>
                            <w:r w:rsidRPr="00DC0581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года</w:t>
                            </w:r>
                          </w:p>
                          <w:p w14:paraId="2A60B385" w14:textId="77777777" w:rsidR="00134D32" w:rsidRDefault="00134D32" w:rsidP="00134D3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</w:pPr>
                            <w:r w:rsidRPr="00F62036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Версия 1.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3</w:t>
                            </w:r>
                            <w:r w:rsidRPr="00F62036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: </w:t>
                            </w:r>
                            <w:r w:rsidRPr="00DC0581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опубликована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14</w:t>
                            </w:r>
                            <w:r w:rsidRPr="00DC0581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января</w:t>
                            </w:r>
                            <w:r w:rsidRPr="00DC0581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9</w:t>
                            </w:r>
                            <w:r w:rsidRPr="00DC0581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года</w:t>
                            </w:r>
                          </w:p>
                          <w:p w14:paraId="2A60B386" w14:textId="77777777" w:rsidR="00134D32" w:rsidRDefault="00134D32" w:rsidP="00FD39F0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</w:pPr>
                          </w:p>
                          <w:p w14:paraId="2A60B387" w14:textId="77777777" w:rsidR="00134D32" w:rsidRPr="00F62036" w:rsidRDefault="00134D32" w:rsidP="00FD39F0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</w:pPr>
                          </w:p>
                          <w:p w14:paraId="2A60B388" w14:textId="77777777" w:rsidR="001B505C" w:rsidRPr="00F62036" w:rsidRDefault="001B505C" w:rsidP="00717F3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</w:pPr>
                          </w:p>
                          <w:p w14:paraId="2A60B389" w14:textId="77777777" w:rsidR="001B505C" w:rsidRPr="00BE21DC" w:rsidRDefault="001B505C" w:rsidP="00717F3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 w:rsidRPr="00BE21DC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© </w:t>
                            </w:r>
                            <w:r w:rsidRPr="00F62036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Авторское</w:t>
                            </w:r>
                            <w:r w:rsidRPr="00BE21DC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F62036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право</w:t>
                            </w:r>
                            <w:r w:rsidRPr="00BE21DC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F62036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ограничено</w:t>
                            </w:r>
                            <w:r w:rsidRPr="00BE21DC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E511E0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en-US"/>
                              </w:rPr>
                              <w:t>Sustainable</w:t>
                            </w:r>
                            <w:r w:rsidRPr="00BE21DC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E511E0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en-US"/>
                              </w:rPr>
                              <w:t>Biomass</w:t>
                            </w:r>
                            <w:r w:rsidRPr="00BE21DC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E511E0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en-US"/>
                              </w:rPr>
                              <w:t>Partnership</w:t>
                            </w:r>
                            <w:r w:rsidRPr="00BE21DC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 2015</w:t>
                            </w:r>
                          </w:p>
                          <w:p w14:paraId="2A60B38A" w14:textId="77777777" w:rsidR="001B505C" w:rsidRPr="00BE21DC" w:rsidRDefault="001B505C" w:rsidP="00717F3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0B35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76.5pt;margin-top:309.75pt;width:441pt;height:45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" filled="f" stroked="f">
                <v:textbox inset="0,0,0,0">
                  <w:txbxContent>
                    <w:p w14:paraId="2A60B378" w14:textId="77777777" w:rsidR="001B505C" w:rsidRPr="0090037C" w:rsidRDefault="001B505C" w:rsidP="00717F3E">
                      <w:pPr>
                        <w:pStyle w:val="Title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  <w:lang w:val="ru-RU"/>
                        </w:rPr>
                      </w:pPr>
                      <w:r w:rsidRPr="00F62036">
                        <w:rPr>
                          <w:rFonts w:ascii="Times New Roman" w:hAnsi="Times New Roman"/>
                          <w:sz w:val="40"/>
                          <w:szCs w:val="40"/>
                          <w:lang w:val="ru-RU"/>
                        </w:rPr>
                        <w:t>Версия 1.</w:t>
                      </w:r>
                      <w:r w:rsidR="00134D32">
                        <w:rPr>
                          <w:rFonts w:ascii="Times New Roman" w:hAnsi="Times New Roman"/>
                          <w:sz w:val="40"/>
                          <w:szCs w:val="40"/>
                          <w:lang w:val="ru-RU"/>
                        </w:rPr>
                        <w:t>3</w:t>
                      </w:r>
                    </w:p>
                    <w:p w14:paraId="2A60B379" w14:textId="77777777" w:rsidR="001B505C" w:rsidRPr="00F62036" w:rsidRDefault="00134D32" w:rsidP="00717F3E">
                      <w:pPr>
                        <w:pStyle w:val="Title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  <w:lang w:val="ru-RU"/>
                        </w:rPr>
                        <w:t>Январь</w:t>
                      </w:r>
                      <w:r w:rsidR="001B505C">
                        <w:rPr>
                          <w:rFonts w:ascii="Times New Roman" w:hAnsi="Times New Roman"/>
                          <w:sz w:val="40"/>
                          <w:szCs w:val="40"/>
                          <w:lang w:val="ru-RU"/>
                        </w:rPr>
                        <w:t xml:space="preserve"> </w:t>
                      </w:r>
                      <w:r w:rsidR="001B505C" w:rsidRPr="00F62036">
                        <w:rPr>
                          <w:rFonts w:ascii="Times New Roman" w:hAnsi="Times New Roman"/>
                          <w:sz w:val="40"/>
                          <w:szCs w:val="40"/>
                          <w:lang w:val="ru-RU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  <w:lang w:val="ru-RU"/>
                        </w:rPr>
                        <w:t>9</w:t>
                      </w:r>
                    </w:p>
                    <w:p w14:paraId="2A60B37A" w14:textId="77777777" w:rsidR="001B505C" w:rsidRPr="00F62036" w:rsidRDefault="001B505C" w:rsidP="00717F3E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</w:p>
                    <w:p w14:paraId="2A60B37B" w14:textId="77777777" w:rsidR="001B505C" w:rsidRPr="00F62036" w:rsidRDefault="001B505C" w:rsidP="00717F3E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</w:p>
                    <w:p w14:paraId="2A60B37C" w14:textId="77777777" w:rsidR="001B505C" w:rsidRPr="00F62036" w:rsidRDefault="001B505C" w:rsidP="00717F3E">
                      <w:pPr>
                        <w:jc w:val="center"/>
                        <w:rPr>
                          <w:rFonts w:ascii="Times New Roman" w:hAnsi="Times New Roman"/>
                          <w:i/>
                          <w:lang w:val="ru-RU"/>
                        </w:rPr>
                      </w:pPr>
                    </w:p>
                    <w:p w14:paraId="2A60B37D" w14:textId="77777777" w:rsidR="001B505C" w:rsidRPr="00F62036" w:rsidRDefault="001B505C" w:rsidP="00717F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</w:pPr>
                      <w:r w:rsidRPr="00F62036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Больше информации по структуре SBP и полный комплект документов доступны на</w:t>
                      </w:r>
                    </w:p>
                    <w:p w14:paraId="2A60B37E" w14:textId="77777777" w:rsidR="001B505C" w:rsidRPr="0090037C" w:rsidRDefault="00541866" w:rsidP="00717F3E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rStyle w:val="Hyperlink"/>
                        </w:rPr>
                        <w:fldChar w:fldCharType="begin"/>
                      </w:r>
                      <w:r w:rsidRPr="00BE21DC">
                        <w:rPr>
                          <w:rStyle w:val="Hyperlink"/>
                          <w:lang w:val="ru-RU"/>
                        </w:rPr>
                        <w:instrText xml:space="preserve"> </w:instrText>
                      </w:r>
                      <w:r>
                        <w:rPr>
                          <w:rStyle w:val="Hyperlink"/>
                        </w:rPr>
                        <w:instrText>HYPERLINK</w:instrText>
                      </w:r>
                      <w:r w:rsidRPr="00BE21DC">
                        <w:rPr>
                          <w:rStyle w:val="Hyperlink"/>
                          <w:lang w:val="ru-RU"/>
                        </w:rPr>
                        <w:instrText xml:space="preserve"> "</w:instrText>
                      </w:r>
                      <w:r>
                        <w:rPr>
                          <w:rStyle w:val="Hyperlink"/>
                        </w:rPr>
                        <w:instrText>https</w:instrText>
                      </w:r>
                      <w:r w:rsidRPr="00BE21DC">
                        <w:rPr>
                          <w:rStyle w:val="Hyperlink"/>
                          <w:lang w:val="ru-RU"/>
                        </w:rPr>
                        <w:instrText>://</w:instrText>
                      </w:r>
                      <w:r>
                        <w:rPr>
                          <w:rStyle w:val="Hyperlink"/>
                        </w:rPr>
                        <w:instrText>sbp</w:instrText>
                      </w:r>
                      <w:r w:rsidRPr="00BE21DC">
                        <w:rPr>
                          <w:rStyle w:val="Hyperlink"/>
                          <w:lang w:val="ru-RU"/>
                        </w:rPr>
                        <w:instrText>-</w:instrText>
                      </w:r>
                      <w:r>
                        <w:rPr>
                          <w:rStyle w:val="Hyperlink"/>
                        </w:rPr>
                        <w:instrText>cert</w:instrText>
                      </w:r>
                      <w:r w:rsidRPr="00BE21DC">
                        <w:rPr>
                          <w:rStyle w:val="Hyperlink"/>
                          <w:lang w:val="ru-RU"/>
                        </w:rPr>
                        <w:instrText>.</w:instrText>
                      </w:r>
                      <w:r>
                        <w:rPr>
                          <w:rStyle w:val="Hyperlink"/>
                        </w:rPr>
                        <w:instrText>org</w:instrText>
                      </w:r>
                      <w:r w:rsidRPr="00BE21DC">
                        <w:rPr>
                          <w:rStyle w:val="Hyperlink"/>
                          <w:lang w:val="ru-RU"/>
                        </w:rPr>
                        <w:instrText xml:space="preserve">/" </w:instrText>
                      </w:r>
                      <w:r>
                        <w:rPr>
                          <w:rStyle w:val="Hyperlink"/>
                        </w:rPr>
                        <w:fldChar w:fldCharType="separate"/>
                      </w:r>
                      <w:r w:rsidR="001B505C" w:rsidRPr="00F55300">
                        <w:rPr>
                          <w:rStyle w:val="Hyperlink"/>
                        </w:rPr>
                        <w:t>https</w:t>
                      </w:r>
                      <w:r w:rsidR="001B505C" w:rsidRPr="0090037C">
                        <w:rPr>
                          <w:rStyle w:val="Hyperlink"/>
                          <w:lang w:val="ru-RU"/>
                        </w:rPr>
                        <w:t>://</w:t>
                      </w:r>
                      <w:proofErr w:type="spellStart"/>
                      <w:r w:rsidR="001B505C" w:rsidRPr="00F55300">
                        <w:rPr>
                          <w:rStyle w:val="Hyperlink"/>
                        </w:rPr>
                        <w:t>sbp</w:t>
                      </w:r>
                      <w:proofErr w:type="spellEnd"/>
                      <w:r w:rsidR="001B505C" w:rsidRPr="0090037C">
                        <w:rPr>
                          <w:rStyle w:val="Hyperlink"/>
                          <w:lang w:val="ru-RU"/>
                        </w:rPr>
                        <w:t>-</w:t>
                      </w:r>
                      <w:r w:rsidR="001B505C" w:rsidRPr="00F55300">
                        <w:rPr>
                          <w:rStyle w:val="Hyperlink"/>
                        </w:rPr>
                        <w:t>cert</w:t>
                      </w:r>
                      <w:r w:rsidR="001B505C" w:rsidRPr="0090037C">
                        <w:rPr>
                          <w:rStyle w:val="Hyperlink"/>
                          <w:lang w:val="ru-RU"/>
                        </w:rPr>
                        <w:t>.</w:t>
                      </w:r>
                      <w:r w:rsidR="001B505C" w:rsidRPr="00F55300">
                        <w:rPr>
                          <w:rStyle w:val="Hyperlink"/>
                        </w:rPr>
                        <w:t>org</w:t>
                      </w:r>
                      <w:r w:rsidR="001B505C" w:rsidRPr="0090037C">
                        <w:rPr>
                          <w:rStyle w:val="Hyperlink"/>
                          <w:lang w:val="ru-RU"/>
                        </w:rPr>
                        <w:t>/</w:t>
                      </w:r>
                      <w:r>
                        <w:rPr>
                          <w:rStyle w:val="Hyperlink"/>
                          <w:lang w:val="ru-RU"/>
                        </w:rPr>
                        <w:fldChar w:fldCharType="end"/>
                      </w:r>
                    </w:p>
                    <w:p w14:paraId="2A60B37F" w14:textId="77777777" w:rsidR="001B505C" w:rsidRPr="00F62036" w:rsidRDefault="001B505C" w:rsidP="00717F3E">
                      <w:pPr>
                        <w:jc w:val="center"/>
                        <w:rPr>
                          <w:rFonts w:ascii="Times New Roman" w:hAnsi="Times New Roman"/>
                          <w:i/>
                          <w:lang w:val="ru-RU"/>
                        </w:rPr>
                      </w:pPr>
                    </w:p>
                    <w:p w14:paraId="2A60B380" w14:textId="77777777" w:rsidR="00134D32" w:rsidRDefault="00134D32" w:rsidP="00717F3E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</w:pPr>
                    </w:p>
                    <w:p w14:paraId="2A60B381" w14:textId="77777777" w:rsidR="001B505C" w:rsidRPr="00F62036" w:rsidRDefault="001B505C" w:rsidP="00717F3E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</w:pPr>
                      <w:r w:rsidRPr="00F62036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История документов</w:t>
                      </w:r>
                    </w:p>
                    <w:p w14:paraId="2A60B382" w14:textId="77777777" w:rsidR="001B505C" w:rsidRPr="00F62036" w:rsidRDefault="001B505C" w:rsidP="00717F3E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</w:pPr>
                      <w:r w:rsidRPr="00F62036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Версия 1.0: </w:t>
                      </w:r>
                      <w:r w:rsidRPr="00DC0581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опубликована 26 марта 2015 года</w:t>
                      </w:r>
                    </w:p>
                    <w:p w14:paraId="2A60B383" w14:textId="77777777" w:rsidR="001B505C" w:rsidRPr="00F62036" w:rsidRDefault="001B505C" w:rsidP="00FD39F0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</w:pPr>
                      <w:r w:rsidRPr="00F62036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Версия 1.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1</w:t>
                      </w:r>
                      <w:r w:rsidRPr="00F62036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: </w:t>
                      </w:r>
                      <w:r w:rsidRPr="00DC0581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опубликована 2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2</w:t>
                      </w:r>
                      <w:r w:rsidRPr="00DC0581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февраля </w:t>
                      </w:r>
                      <w:r w:rsidRPr="00DC0581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6</w:t>
                      </w:r>
                      <w:r w:rsidRPr="00DC0581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года</w:t>
                      </w:r>
                    </w:p>
                    <w:p w14:paraId="2A60B384" w14:textId="77777777" w:rsidR="001B505C" w:rsidRDefault="001B505C" w:rsidP="00FD39F0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</w:pPr>
                      <w:r w:rsidRPr="00F62036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Версия 1.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2</w:t>
                      </w:r>
                      <w:r w:rsidRPr="00F62036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: </w:t>
                      </w:r>
                      <w:r w:rsidRPr="00DC0581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опубликована 2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3</w:t>
                      </w:r>
                      <w:r w:rsidRPr="00DC0581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июня</w:t>
                      </w:r>
                      <w:r w:rsidRPr="00DC0581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201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6</w:t>
                      </w:r>
                      <w:r w:rsidRPr="00DC0581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года</w:t>
                      </w:r>
                    </w:p>
                    <w:p w14:paraId="2A60B385" w14:textId="77777777" w:rsidR="00134D32" w:rsidRDefault="00134D32" w:rsidP="00134D32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</w:pPr>
                      <w:r w:rsidRPr="00F62036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Версия 1.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3</w:t>
                      </w:r>
                      <w:r w:rsidRPr="00F62036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: </w:t>
                      </w:r>
                      <w:r w:rsidRPr="00DC0581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опубликована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14</w:t>
                      </w:r>
                      <w:r w:rsidRPr="00DC0581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января</w:t>
                      </w:r>
                      <w:r w:rsidRPr="00DC0581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201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9</w:t>
                      </w:r>
                      <w:r w:rsidRPr="00DC0581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года</w:t>
                      </w:r>
                    </w:p>
                    <w:p w14:paraId="2A60B386" w14:textId="77777777" w:rsidR="00134D32" w:rsidRDefault="00134D32" w:rsidP="00FD39F0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</w:pPr>
                    </w:p>
                    <w:p w14:paraId="2A60B387" w14:textId="77777777" w:rsidR="00134D32" w:rsidRPr="00F62036" w:rsidRDefault="00134D32" w:rsidP="00FD39F0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</w:pPr>
                    </w:p>
                    <w:p w14:paraId="2A60B388" w14:textId="77777777" w:rsidR="001B505C" w:rsidRPr="00F62036" w:rsidRDefault="001B505C" w:rsidP="00717F3E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</w:pPr>
                    </w:p>
                    <w:p w14:paraId="2A60B389" w14:textId="77777777" w:rsidR="001B505C" w:rsidRPr="00BE21DC" w:rsidRDefault="001B505C" w:rsidP="00717F3E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 w:rsidRPr="00BE21DC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© </w:t>
                      </w:r>
                      <w:r w:rsidRPr="00F62036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Авторское</w:t>
                      </w:r>
                      <w:r w:rsidRPr="00BE21DC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F62036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право</w:t>
                      </w:r>
                      <w:r w:rsidRPr="00BE21DC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F62036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ограничено</w:t>
                      </w:r>
                      <w:r w:rsidRPr="00BE21DC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E511E0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en-US"/>
                        </w:rPr>
                        <w:t>Sustainable</w:t>
                      </w:r>
                      <w:r w:rsidRPr="00BE21DC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E511E0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en-US"/>
                        </w:rPr>
                        <w:t>Biomass</w:t>
                      </w:r>
                      <w:r w:rsidRPr="00BE21DC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E511E0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en-US"/>
                        </w:rPr>
                        <w:t>Partnership</w:t>
                      </w:r>
                      <w:r w:rsidRPr="00BE21DC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 2015</w:t>
                      </w:r>
                    </w:p>
                    <w:p w14:paraId="2A60B38A" w14:textId="77777777" w:rsidR="001B505C" w:rsidRPr="00BE21DC" w:rsidRDefault="001B505C" w:rsidP="00717F3E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3AF6" w:rsidRPr="00B37944">
        <w:rPr>
          <w:rFonts w:cs="Arial"/>
          <w:lang w:val="ru-RU"/>
        </w:rPr>
        <w:br w:type="page"/>
      </w:r>
    </w:p>
    <w:p w14:paraId="2A60B112" w14:textId="77777777" w:rsidR="0083069A" w:rsidRPr="00B37944" w:rsidRDefault="0083069A" w:rsidP="00C604DF">
      <w:pPr>
        <w:rPr>
          <w:rFonts w:cs="Arial"/>
          <w:lang w:val="ru-RU"/>
        </w:rPr>
      </w:pPr>
    </w:p>
    <w:p w14:paraId="2A60B113" w14:textId="77777777" w:rsidR="005D488C" w:rsidRPr="00B37944" w:rsidRDefault="000D296E">
      <w:pPr>
        <w:pStyle w:val="TOCHeading"/>
        <w:rPr>
          <w:rFonts w:ascii="Arial" w:hAnsi="Arial" w:cs="Arial"/>
          <w:lang w:val="ru-RU"/>
        </w:rPr>
      </w:pPr>
      <w:r w:rsidRPr="00B37944">
        <w:rPr>
          <w:rFonts w:ascii="Arial" w:hAnsi="Arial" w:cs="Arial"/>
          <w:lang w:val="ru-RU"/>
        </w:rPr>
        <w:t>Содержание</w:t>
      </w:r>
    </w:p>
    <w:p w14:paraId="2A60B114" w14:textId="77777777" w:rsidR="0052579F" w:rsidRPr="00B37944" w:rsidRDefault="004347C6">
      <w:pPr>
        <w:pStyle w:val="TOC1"/>
        <w:rPr>
          <w:rFonts w:eastAsia="Times New Roman" w:cs="Arial"/>
          <w:b w:val="0"/>
          <w:sz w:val="24"/>
          <w:szCs w:val="24"/>
          <w:lang w:val="en-US"/>
        </w:rPr>
      </w:pPr>
      <w:r w:rsidRPr="00B37944">
        <w:rPr>
          <w:rFonts w:cs="Arial"/>
          <w:lang w:val="ru-RU"/>
        </w:rPr>
        <w:fldChar w:fldCharType="begin"/>
      </w:r>
      <w:r w:rsidR="005D488C" w:rsidRPr="00B37944">
        <w:rPr>
          <w:rFonts w:cs="Arial"/>
          <w:lang w:val="ru-RU"/>
        </w:rPr>
        <w:instrText xml:space="preserve"> TOC \o "1-3" \h \z \u </w:instrText>
      </w:r>
      <w:r w:rsidRPr="00B37944">
        <w:rPr>
          <w:rFonts w:cs="Arial"/>
          <w:lang w:val="ru-RU"/>
        </w:rPr>
        <w:fldChar w:fldCharType="separate"/>
      </w:r>
      <w:hyperlink w:anchor="_Toc441493941" w:history="1">
        <w:r w:rsidR="0052579F" w:rsidRPr="00B37944">
          <w:rPr>
            <w:rStyle w:val="Hyperlink"/>
            <w:rFonts w:cs="Arial"/>
            <w:lang w:val="ru-RU"/>
          </w:rPr>
          <w:t>1</w:t>
        </w:r>
        <w:r w:rsidR="0052579F" w:rsidRPr="00B37944">
          <w:rPr>
            <w:rFonts w:eastAsia="Times New Roman" w:cs="Arial"/>
            <w:b w:val="0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Обзор</w:t>
        </w:r>
        <w:r w:rsidR="0052579F" w:rsidRPr="00B37944">
          <w:rPr>
            <w:rFonts w:cs="Arial"/>
            <w:webHidden/>
          </w:rPr>
          <w:tab/>
        </w:r>
        <w:r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_Toc441493941 \h </w:instrText>
        </w:r>
        <w:r w:rsidRPr="00B37944">
          <w:rPr>
            <w:rFonts w:cs="Arial"/>
            <w:webHidden/>
          </w:rPr>
        </w:r>
        <w:r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1</w:t>
        </w:r>
        <w:r w:rsidRPr="00B37944">
          <w:rPr>
            <w:rFonts w:cs="Arial"/>
            <w:webHidden/>
          </w:rPr>
          <w:fldChar w:fldCharType="end"/>
        </w:r>
      </w:hyperlink>
    </w:p>
    <w:p w14:paraId="2A60B115" w14:textId="77777777" w:rsidR="0052579F" w:rsidRPr="00B37944" w:rsidRDefault="00541866">
      <w:pPr>
        <w:pStyle w:val="TOC1"/>
        <w:rPr>
          <w:rFonts w:eastAsia="Times New Roman" w:cs="Arial"/>
          <w:b w:val="0"/>
          <w:sz w:val="24"/>
          <w:szCs w:val="24"/>
          <w:lang w:val="en-US"/>
        </w:rPr>
      </w:pPr>
      <w:hyperlink w:anchor="_Toc441493942" w:history="1">
        <w:r w:rsidR="0052579F" w:rsidRPr="00B37944">
          <w:rPr>
            <w:rStyle w:val="Hyperlink"/>
            <w:rFonts w:cs="Arial"/>
            <w:lang w:val="ru-RU"/>
          </w:rPr>
          <w:t>2</w:t>
        </w:r>
        <w:r w:rsidR="0052579F" w:rsidRPr="00B37944">
          <w:rPr>
            <w:rFonts w:eastAsia="Times New Roman" w:cs="Arial"/>
            <w:b w:val="0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Описание Ресурсной Базы</w:t>
        </w:r>
        <w:r w:rsidR="0052579F" w:rsidRPr="00B37944">
          <w:rPr>
            <w:rFonts w:cs="Arial"/>
            <w:webHidden/>
          </w:rPr>
          <w:tab/>
        </w:r>
        <w:r w:rsidR="004347C6"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_Toc441493942 \h </w:instrText>
        </w:r>
        <w:r w:rsidR="004347C6" w:rsidRPr="00B37944">
          <w:rPr>
            <w:rFonts w:cs="Arial"/>
            <w:webHidden/>
          </w:rPr>
        </w:r>
        <w:r w:rsidR="004347C6"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2</w:t>
        </w:r>
        <w:r w:rsidR="004347C6" w:rsidRPr="00B37944">
          <w:rPr>
            <w:rFonts w:cs="Arial"/>
            <w:webHidden/>
          </w:rPr>
          <w:fldChar w:fldCharType="end"/>
        </w:r>
      </w:hyperlink>
    </w:p>
    <w:p w14:paraId="2A60B116" w14:textId="77777777" w:rsidR="0052579F" w:rsidRPr="00B37944" w:rsidRDefault="00541866">
      <w:pPr>
        <w:pStyle w:val="TOC2"/>
        <w:rPr>
          <w:rFonts w:eastAsia="Times New Roman" w:cs="Arial"/>
          <w:sz w:val="24"/>
          <w:szCs w:val="24"/>
          <w:lang w:val="en-US"/>
        </w:rPr>
      </w:pPr>
      <w:hyperlink w:anchor="_Toc441493943" w:history="1">
        <w:r w:rsidR="0052579F" w:rsidRPr="00B37944">
          <w:rPr>
            <w:rStyle w:val="Hyperlink"/>
            <w:rFonts w:cs="Arial"/>
            <w:lang w:val="ru-RU"/>
          </w:rPr>
          <w:t>2.1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Общее описание</w:t>
        </w:r>
        <w:r w:rsidR="0052579F" w:rsidRPr="00B37944">
          <w:rPr>
            <w:rFonts w:cs="Arial"/>
            <w:webHidden/>
          </w:rPr>
          <w:tab/>
        </w:r>
        <w:r w:rsidR="004347C6"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_Toc441493943 \h </w:instrText>
        </w:r>
        <w:r w:rsidR="004347C6" w:rsidRPr="00B37944">
          <w:rPr>
            <w:rFonts w:cs="Arial"/>
            <w:webHidden/>
          </w:rPr>
        </w:r>
        <w:r w:rsidR="004347C6"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2</w:t>
        </w:r>
        <w:r w:rsidR="004347C6" w:rsidRPr="00B37944">
          <w:rPr>
            <w:rFonts w:cs="Arial"/>
            <w:webHidden/>
          </w:rPr>
          <w:fldChar w:fldCharType="end"/>
        </w:r>
      </w:hyperlink>
    </w:p>
    <w:p w14:paraId="2A60B117" w14:textId="77777777" w:rsidR="0052579F" w:rsidRPr="00B37944" w:rsidRDefault="00541866">
      <w:pPr>
        <w:pStyle w:val="TOC2"/>
        <w:rPr>
          <w:rFonts w:eastAsia="Times New Roman" w:cs="Arial"/>
          <w:sz w:val="24"/>
          <w:szCs w:val="24"/>
          <w:lang w:val="en-US"/>
        </w:rPr>
      </w:pPr>
      <w:hyperlink w:anchor="_Toc441493944" w:history="1">
        <w:r w:rsidR="0052579F" w:rsidRPr="00B37944">
          <w:rPr>
            <w:rStyle w:val="Hyperlink"/>
            <w:rFonts w:cs="Arial"/>
            <w:lang w:val="ru-RU"/>
          </w:rPr>
          <w:t>2.2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Предпринятые действия для продвижения сертификации среди поставщиков сырья</w:t>
        </w:r>
        <w:r w:rsidR="0052579F" w:rsidRPr="00B37944">
          <w:rPr>
            <w:rFonts w:cs="Arial"/>
            <w:webHidden/>
          </w:rPr>
          <w:tab/>
        </w:r>
        <w:r w:rsidR="00AD2D18">
          <w:rPr>
            <w:rFonts w:cs="Arial"/>
            <w:webHidden/>
          </w:rPr>
          <w:t>5</w:t>
        </w:r>
      </w:hyperlink>
    </w:p>
    <w:p w14:paraId="2A60B118" w14:textId="77777777" w:rsidR="0052579F" w:rsidRPr="00B37944" w:rsidRDefault="00541866">
      <w:pPr>
        <w:pStyle w:val="TOC2"/>
        <w:rPr>
          <w:rFonts w:eastAsia="Times New Roman" w:cs="Arial"/>
          <w:sz w:val="24"/>
          <w:szCs w:val="24"/>
          <w:lang w:val="en-US"/>
        </w:rPr>
      </w:pPr>
      <w:hyperlink w:anchor="_Toc441493945" w:history="1">
        <w:r w:rsidR="0052579F" w:rsidRPr="00B37944">
          <w:rPr>
            <w:rStyle w:val="Hyperlink"/>
            <w:rFonts w:cs="Arial"/>
            <w:lang w:val="ru-RU"/>
          </w:rPr>
          <w:t>2.3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Программа определения доли древесины, полученной от рубок главного пользования</w:t>
        </w:r>
        <w:r w:rsidR="0052579F" w:rsidRPr="00B37944">
          <w:rPr>
            <w:rFonts w:cs="Arial"/>
            <w:webHidden/>
          </w:rPr>
          <w:tab/>
        </w:r>
        <w:r w:rsidR="00AD2D18">
          <w:rPr>
            <w:rFonts w:cs="Arial"/>
            <w:webHidden/>
          </w:rPr>
          <w:t>5</w:t>
        </w:r>
      </w:hyperlink>
    </w:p>
    <w:p w14:paraId="2A60B119" w14:textId="77777777" w:rsidR="0052579F" w:rsidRPr="00B37944" w:rsidRDefault="00541866">
      <w:pPr>
        <w:pStyle w:val="TOC2"/>
        <w:rPr>
          <w:rFonts w:eastAsia="Times New Roman" w:cs="Arial"/>
          <w:sz w:val="24"/>
          <w:szCs w:val="24"/>
          <w:lang w:val="en-US"/>
        </w:rPr>
      </w:pPr>
      <w:hyperlink w:anchor="_Toc441493946" w:history="1">
        <w:r w:rsidR="0052579F" w:rsidRPr="00B37944">
          <w:rPr>
            <w:rStyle w:val="Hyperlink"/>
            <w:rFonts w:cs="Arial"/>
            <w:lang w:val="ru-RU"/>
          </w:rPr>
          <w:t>2.4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Диаграмма потоков входящего сырья с указанием тип сырья</w:t>
        </w:r>
        <w:r w:rsidR="0052579F" w:rsidRPr="00B37944">
          <w:rPr>
            <w:rFonts w:cs="Arial"/>
            <w:webHidden/>
          </w:rPr>
          <w:tab/>
        </w:r>
        <w:r w:rsidR="00AD2D18">
          <w:rPr>
            <w:rFonts w:cs="Arial"/>
            <w:webHidden/>
          </w:rPr>
          <w:t>5</w:t>
        </w:r>
      </w:hyperlink>
    </w:p>
    <w:p w14:paraId="2A60B11A" w14:textId="77777777" w:rsidR="0052579F" w:rsidRPr="00B37944" w:rsidRDefault="00541866">
      <w:pPr>
        <w:pStyle w:val="TOC2"/>
        <w:rPr>
          <w:rFonts w:eastAsia="Times New Roman" w:cs="Arial"/>
          <w:sz w:val="24"/>
          <w:szCs w:val="24"/>
          <w:lang w:val="en-US"/>
        </w:rPr>
      </w:pPr>
      <w:hyperlink w:anchor="_Toc441493947" w:history="1">
        <w:r w:rsidR="0052579F" w:rsidRPr="00B37944">
          <w:rPr>
            <w:rStyle w:val="Hyperlink"/>
            <w:rFonts w:cs="Arial"/>
            <w:lang w:val="ru-RU"/>
          </w:rPr>
          <w:t>2.5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Количественное определение ресурсной базы</w:t>
        </w:r>
        <w:r w:rsidR="0052579F" w:rsidRPr="00B37944">
          <w:rPr>
            <w:rFonts w:cs="Arial"/>
            <w:webHidden/>
          </w:rPr>
          <w:tab/>
        </w:r>
        <w:r w:rsidR="004347C6"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_Toc441493947 \h </w:instrText>
        </w:r>
        <w:r w:rsidR="004347C6" w:rsidRPr="00B37944">
          <w:rPr>
            <w:rFonts w:cs="Arial"/>
            <w:webHidden/>
          </w:rPr>
        </w:r>
        <w:r w:rsidR="004347C6"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5</w:t>
        </w:r>
        <w:r w:rsidR="004347C6" w:rsidRPr="00B37944">
          <w:rPr>
            <w:rFonts w:cs="Arial"/>
            <w:webHidden/>
          </w:rPr>
          <w:fldChar w:fldCharType="end"/>
        </w:r>
      </w:hyperlink>
    </w:p>
    <w:p w14:paraId="2A60B11B" w14:textId="77777777" w:rsidR="0052579F" w:rsidRPr="00B37944" w:rsidRDefault="00541866">
      <w:pPr>
        <w:pStyle w:val="TOC1"/>
        <w:rPr>
          <w:rFonts w:eastAsia="Times New Roman" w:cs="Arial"/>
          <w:b w:val="0"/>
          <w:sz w:val="24"/>
          <w:szCs w:val="24"/>
          <w:lang w:val="en-US"/>
        </w:rPr>
      </w:pPr>
      <w:hyperlink w:anchor="_Toc441493948" w:history="1">
        <w:r w:rsidR="0052579F" w:rsidRPr="00B37944">
          <w:rPr>
            <w:rStyle w:val="Hyperlink"/>
            <w:rFonts w:cs="Arial"/>
            <w:lang w:val="ru-RU"/>
          </w:rPr>
          <w:t>3</w:t>
        </w:r>
        <w:r w:rsidR="0052579F" w:rsidRPr="00B37944">
          <w:rPr>
            <w:rFonts w:eastAsia="Times New Roman" w:cs="Arial"/>
            <w:b w:val="0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Оценка Ресурсной Базы</w:t>
        </w:r>
        <w:r w:rsidR="0052579F" w:rsidRPr="00B37944">
          <w:rPr>
            <w:rFonts w:cs="Arial"/>
            <w:webHidden/>
          </w:rPr>
          <w:tab/>
        </w:r>
        <w:r w:rsidR="00AD2D18">
          <w:rPr>
            <w:rFonts w:cs="Arial"/>
            <w:webHidden/>
          </w:rPr>
          <w:t>7</w:t>
        </w:r>
      </w:hyperlink>
    </w:p>
    <w:p w14:paraId="2A60B11C" w14:textId="77777777" w:rsidR="0052579F" w:rsidRPr="00B37944" w:rsidRDefault="00541866">
      <w:pPr>
        <w:pStyle w:val="TOC1"/>
        <w:rPr>
          <w:rFonts w:eastAsia="Times New Roman" w:cs="Arial"/>
          <w:b w:val="0"/>
          <w:sz w:val="24"/>
          <w:szCs w:val="24"/>
          <w:lang w:val="en-US"/>
        </w:rPr>
      </w:pPr>
      <w:hyperlink w:anchor="_Toc441493949" w:history="1">
        <w:r w:rsidR="0052579F" w:rsidRPr="00B37944">
          <w:rPr>
            <w:rStyle w:val="Hyperlink"/>
            <w:rFonts w:cs="Arial"/>
            <w:lang w:val="ru-RU"/>
          </w:rPr>
          <w:t>4</w:t>
        </w:r>
        <w:r w:rsidR="0052579F" w:rsidRPr="00B37944">
          <w:rPr>
            <w:rFonts w:eastAsia="Times New Roman" w:cs="Arial"/>
            <w:b w:val="0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Оценка ресурсной базы</w:t>
        </w:r>
        <w:r w:rsidR="0052579F" w:rsidRPr="00B37944">
          <w:rPr>
            <w:rFonts w:cs="Arial"/>
            <w:webHidden/>
          </w:rPr>
          <w:tab/>
        </w:r>
        <w:r w:rsidR="004347C6"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_Toc441493949 \h </w:instrText>
        </w:r>
        <w:r w:rsidR="004347C6" w:rsidRPr="00B37944">
          <w:rPr>
            <w:rFonts w:cs="Arial"/>
            <w:webHidden/>
          </w:rPr>
        </w:r>
        <w:r w:rsidR="004347C6"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8</w:t>
        </w:r>
        <w:r w:rsidR="004347C6" w:rsidRPr="00B37944">
          <w:rPr>
            <w:rFonts w:cs="Arial"/>
            <w:webHidden/>
          </w:rPr>
          <w:fldChar w:fldCharType="end"/>
        </w:r>
      </w:hyperlink>
    </w:p>
    <w:p w14:paraId="2A60B11D" w14:textId="77777777" w:rsidR="0052579F" w:rsidRPr="00B37944" w:rsidRDefault="00541866">
      <w:pPr>
        <w:pStyle w:val="TOC2"/>
        <w:rPr>
          <w:rFonts w:eastAsia="Times New Roman" w:cs="Arial"/>
          <w:sz w:val="24"/>
          <w:szCs w:val="24"/>
          <w:lang w:val="en-US"/>
        </w:rPr>
      </w:pPr>
      <w:hyperlink w:anchor="_Toc441493950" w:history="1">
        <w:r w:rsidR="0052579F" w:rsidRPr="00B37944">
          <w:rPr>
            <w:rStyle w:val="Hyperlink"/>
            <w:rFonts w:cs="Arial"/>
            <w:lang w:val="ru-RU"/>
          </w:rPr>
          <w:t>4.1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Область оценки</w:t>
        </w:r>
        <w:r w:rsidR="0052579F" w:rsidRPr="00B37944">
          <w:rPr>
            <w:rFonts w:cs="Arial"/>
            <w:webHidden/>
          </w:rPr>
          <w:tab/>
        </w:r>
        <w:r w:rsidR="004347C6"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_Toc441493950 \h </w:instrText>
        </w:r>
        <w:r w:rsidR="004347C6" w:rsidRPr="00B37944">
          <w:rPr>
            <w:rFonts w:cs="Arial"/>
            <w:webHidden/>
          </w:rPr>
        </w:r>
        <w:r w:rsidR="004347C6"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8</w:t>
        </w:r>
        <w:r w:rsidR="004347C6" w:rsidRPr="00B37944">
          <w:rPr>
            <w:rFonts w:cs="Arial"/>
            <w:webHidden/>
          </w:rPr>
          <w:fldChar w:fldCharType="end"/>
        </w:r>
      </w:hyperlink>
    </w:p>
    <w:p w14:paraId="2A60B11E" w14:textId="77777777" w:rsidR="0052579F" w:rsidRPr="00B37944" w:rsidRDefault="00541866">
      <w:pPr>
        <w:pStyle w:val="TOC2"/>
        <w:rPr>
          <w:rFonts w:eastAsia="Times New Roman" w:cs="Arial"/>
          <w:sz w:val="24"/>
          <w:szCs w:val="24"/>
          <w:lang w:val="en-US"/>
        </w:rPr>
      </w:pPr>
      <w:hyperlink w:anchor="_Toc441493951" w:history="1">
        <w:r w:rsidR="0052579F" w:rsidRPr="00B37944">
          <w:rPr>
            <w:rStyle w:val="Hyperlink"/>
            <w:rFonts w:cs="Arial"/>
            <w:lang w:val="ru-RU"/>
          </w:rPr>
          <w:t>4.2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Обоснование</w:t>
        </w:r>
        <w:r w:rsidR="0052579F" w:rsidRPr="00B37944">
          <w:rPr>
            <w:rFonts w:cs="Arial"/>
            <w:webHidden/>
          </w:rPr>
          <w:tab/>
        </w:r>
        <w:r w:rsidR="004347C6"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_Toc441493951 \h </w:instrText>
        </w:r>
        <w:r w:rsidR="004347C6" w:rsidRPr="00B37944">
          <w:rPr>
            <w:rFonts w:cs="Arial"/>
            <w:webHidden/>
          </w:rPr>
        </w:r>
        <w:r w:rsidR="004347C6"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8</w:t>
        </w:r>
        <w:r w:rsidR="004347C6" w:rsidRPr="00B37944">
          <w:rPr>
            <w:rFonts w:cs="Arial"/>
            <w:webHidden/>
          </w:rPr>
          <w:fldChar w:fldCharType="end"/>
        </w:r>
      </w:hyperlink>
    </w:p>
    <w:p w14:paraId="2A60B11F" w14:textId="77777777" w:rsidR="0052579F" w:rsidRPr="00B37944" w:rsidRDefault="00541866">
      <w:pPr>
        <w:pStyle w:val="TOC2"/>
        <w:rPr>
          <w:rFonts w:eastAsia="Times New Roman" w:cs="Arial"/>
          <w:sz w:val="24"/>
          <w:szCs w:val="24"/>
          <w:lang w:val="en-US"/>
        </w:rPr>
      </w:pPr>
      <w:hyperlink w:anchor="_Toc441493952" w:history="1">
        <w:r w:rsidR="0052579F" w:rsidRPr="00B37944">
          <w:rPr>
            <w:rStyle w:val="Hyperlink"/>
            <w:rFonts w:cs="Arial"/>
            <w:lang w:val="ru-RU"/>
          </w:rPr>
          <w:t>4.3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Результаты оценки рисков</w:t>
        </w:r>
        <w:r w:rsidR="0052579F" w:rsidRPr="00B37944">
          <w:rPr>
            <w:rFonts w:cs="Arial"/>
            <w:webHidden/>
          </w:rPr>
          <w:tab/>
        </w:r>
        <w:r w:rsidR="004347C6"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_Toc441493952 \h </w:instrText>
        </w:r>
        <w:r w:rsidR="004347C6" w:rsidRPr="00B37944">
          <w:rPr>
            <w:rFonts w:cs="Arial"/>
            <w:webHidden/>
          </w:rPr>
        </w:r>
        <w:r w:rsidR="004347C6"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8</w:t>
        </w:r>
        <w:r w:rsidR="004347C6" w:rsidRPr="00B37944">
          <w:rPr>
            <w:rFonts w:cs="Arial"/>
            <w:webHidden/>
          </w:rPr>
          <w:fldChar w:fldCharType="end"/>
        </w:r>
      </w:hyperlink>
    </w:p>
    <w:p w14:paraId="2A60B120" w14:textId="77777777" w:rsidR="0052579F" w:rsidRPr="00B37944" w:rsidRDefault="00541866">
      <w:pPr>
        <w:pStyle w:val="TOC2"/>
        <w:rPr>
          <w:rFonts w:eastAsia="Times New Roman" w:cs="Arial"/>
          <w:sz w:val="24"/>
          <w:szCs w:val="24"/>
          <w:lang w:val="en-US"/>
        </w:rPr>
      </w:pPr>
      <w:hyperlink w:anchor="_Toc441493953" w:history="1">
        <w:r w:rsidR="0052579F" w:rsidRPr="00B37944">
          <w:rPr>
            <w:rStyle w:val="Hyperlink"/>
            <w:rFonts w:cs="Arial"/>
            <w:lang w:val="ru-RU"/>
          </w:rPr>
          <w:t>4.4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Результаты Программы Проверки Поставщиков</w:t>
        </w:r>
        <w:r w:rsidR="0052579F" w:rsidRPr="00B37944">
          <w:rPr>
            <w:rFonts w:cs="Arial"/>
            <w:webHidden/>
          </w:rPr>
          <w:tab/>
        </w:r>
        <w:r w:rsidR="004347C6"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_Toc441493953 \h </w:instrText>
        </w:r>
        <w:r w:rsidR="004347C6" w:rsidRPr="00B37944">
          <w:rPr>
            <w:rFonts w:cs="Arial"/>
            <w:webHidden/>
          </w:rPr>
        </w:r>
        <w:r w:rsidR="004347C6"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8</w:t>
        </w:r>
        <w:r w:rsidR="004347C6" w:rsidRPr="00B37944">
          <w:rPr>
            <w:rFonts w:cs="Arial"/>
            <w:webHidden/>
          </w:rPr>
          <w:fldChar w:fldCharType="end"/>
        </w:r>
      </w:hyperlink>
    </w:p>
    <w:p w14:paraId="2A60B121" w14:textId="77777777" w:rsidR="0052579F" w:rsidRPr="00B37944" w:rsidRDefault="00541866">
      <w:pPr>
        <w:pStyle w:val="TOC2"/>
        <w:rPr>
          <w:rFonts w:eastAsia="Times New Roman" w:cs="Arial"/>
          <w:sz w:val="24"/>
          <w:szCs w:val="24"/>
          <w:lang w:val="en-US"/>
        </w:rPr>
      </w:pPr>
      <w:hyperlink w:anchor="_Toc441493954" w:history="1">
        <w:r w:rsidR="0052579F" w:rsidRPr="00B37944">
          <w:rPr>
            <w:rStyle w:val="Hyperlink"/>
            <w:rFonts w:cs="Arial"/>
            <w:lang w:val="ru-RU"/>
          </w:rPr>
          <w:t>4.5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Выводы</w:t>
        </w:r>
        <w:r w:rsidR="0052579F" w:rsidRPr="00B37944">
          <w:rPr>
            <w:rFonts w:cs="Arial"/>
            <w:webHidden/>
          </w:rPr>
          <w:tab/>
        </w:r>
        <w:r w:rsidR="004347C6"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_Toc441493954 \h </w:instrText>
        </w:r>
        <w:r w:rsidR="004347C6" w:rsidRPr="00B37944">
          <w:rPr>
            <w:rFonts w:cs="Arial"/>
            <w:webHidden/>
          </w:rPr>
        </w:r>
        <w:r w:rsidR="004347C6"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8</w:t>
        </w:r>
        <w:r w:rsidR="004347C6" w:rsidRPr="00B37944">
          <w:rPr>
            <w:rFonts w:cs="Arial"/>
            <w:webHidden/>
          </w:rPr>
          <w:fldChar w:fldCharType="end"/>
        </w:r>
      </w:hyperlink>
    </w:p>
    <w:p w14:paraId="2A60B122" w14:textId="77777777" w:rsidR="0052579F" w:rsidRPr="00B37944" w:rsidRDefault="00541866">
      <w:pPr>
        <w:pStyle w:val="TOC1"/>
        <w:rPr>
          <w:rFonts w:eastAsia="Times New Roman" w:cs="Arial"/>
          <w:b w:val="0"/>
          <w:sz w:val="24"/>
          <w:szCs w:val="24"/>
          <w:lang w:val="en-US"/>
        </w:rPr>
      </w:pPr>
      <w:hyperlink w:anchor="_Toc441493955" w:history="1">
        <w:r w:rsidR="0052579F" w:rsidRPr="00B37944">
          <w:rPr>
            <w:rStyle w:val="Hyperlink"/>
            <w:rFonts w:cs="Arial"/>
            <w:lang w:val="ru-RU"/>
          </w:rPr>
          <w:t>5</w:t>
        </w:r>
        <w:r w:rsidR="0052579F" w:rsidRPr="00B37944">
          <w:rPr>
            <w:rFonts w:eastAsia="Times New Roman" w:cs="Arial"/>
            <w:b w:val="0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Процесс Оценки Ресурсной Базы</w:t>
        </w:r>
        <w:r w:rsidR="0052579F" w:rsidRPr="00B37944">
          <w:rPr>
            <w:rFonts w:cs="Arial"/>
            <w:webHidden/>
          </w:rPr>
          <w:tab/>
        </w:r>
        <w:r w:rsidR="00AD2D18">
          <w:rPr>
            <w:rFonts w:cs="Arial"/>
            <w:webHidden/>
          </w:rPr>
          <w:t>9</w:t>
        </w:r>
      </w:hyperlink>
    </w:p>
    <w:p w14:paraId="2A60B123" w14:textId="77777777" w:rsidR="0052579F" w:rsidRPr="00B37944" w:rsidRDefault="00541866">
      <w:pPr>
        <w:pStyle w:val="TOC1"/>
        <w:rPr>
          <w:rFonts w:eastAsia="Times New Roman" w:cs="Arial"/>
          <w:b w:val="0"/>
          <w:sz w:val="24"/>
          <w:szCs w:val="24"/>
          <w:lang w:val="en-US"/>
        </w:rPr>
      </w:pPr>
      <w:hyperlink w:anchor="_Toc441493956" w:history="1">
        <w:r w:rsidR="0052579F" w:rsidRPr="00B37944">
          <w:rPr>
            <w:rStyle w:val="Hyperlink"/>
            <w:rFonts w:cs="Arial"/>
            <w:lang w:val="ru-RU"/>
          </w:rPr>
          <w:t>6</w:t>
        </w:r>
        <w:r w:rsidR="0052579F" w:rsidRPr="00B37944">
          <w:rPr>
            <w:rFonts w:eastAsia="Times New Roman" w:cs="Arial"/>
            <w:b w:val="0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Консультации заинтересованных сторон</w:t>
        </w:r>
        <w:r w:rsidR="0052579F" w:rsidRPr="00B37944">
          <w:rPr>
            <w:rFonts w:cs="Arial"/>
            <w:webHidden/>
          </w:rPr>
          <w:tab/>
        </w:r>
        <w:r w:rsidR="004347C6"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_Toc441493956 \h </w:instrText>
        </w:r>
        <w:r w:rsidR="004347C6" w:rsidRPr="00B37944">
          <w:rPr>
            <w:rFonts w:cs="Arial"/>
            <w:webHidden/>
          </w:rPr>
        </w:r>
        <w:r w:rsidR="004347C6"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1</w:t>
        </w:r>
        <w:r w:rsidR="00AD2D18">
          <w:rPr>
            <w:rFonts w:cs="Arial"/>
            <w:webHidden/>
          </w:rPr>
          <w:t>0</w:t>
        </w:r>
        <w:r w:rsidR="004347C6" w:rsidRPr="00B37944">
          <w:rPr>
            <w:rFonts w:cs="Arial"/>
            <w:webHidden/>
          </w:rPr>
          <w:fldChar w:fldCharType="end"/>
        </w:r>
      </w:hyperlink>
    </w:p>
    <w:p w14:paraId="2A60B124" w14:textId="77777777" w:rsidR="0052579F" w:rsidRPr="00B37944" w:rsidRDefault="00541866">
      <w:pPr>
        <w:pStyle w:val="TOC2"/>
        <w:rPr>
          <w:rFonts w:eastAsia="Times New Roman" w:cs="Arial"/>
          <w:sz w:val="24"/>
          <w:szCs w:val="24"/>
          <w:lang w:val="en-US"/>
        </w:rPr>
      </w:pPr>
      <w:hyperlink w:anchor="_Toc441493957" w:history="1">
        <w:r w:rsidR="0052579F" w:rsidRPr="00B37944">
          <w:rPr>
            <w:rStyle w:val="Hyperlink"/>
            <w:rFonts w:cs="Arial"/>
            <w:lang w:val="ru-RU"/>
          </w:rPr>
          <w:t>6.1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Ответ на комментарии заинтересованных сторон</w:t>
        </w:r>
        <w:r w:rsidR="0052579F" w:rsidRPr="00B37944">
          <w:rPr>
            <w:rFonts w:cs="Arial"/>
            <w:webHidden/>
          </w:rPr>
          <w:tab/>
        </w:r>
        <w:r w:rsidR="004347C6"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_Toc441493957 \h </w:instrText>
        </w:r>
        <w:r w:rsidR="004347C6" w:rsidRPr="00B37944">
          <w:rPr>
            <w:rFonts w:cs="Arial"/>
            <w:webHidden/>
          </w:rPr>
        </w:r>
        <w:r w:rsidR="004347C6"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1</w:t>
        </w:r>
        <w:r w:rsidR="00AD2D18">
          <w:rPr>
            <w:rFonts w:cs="Arial"/>
            <w:webHidden/>
          </w:rPr>
          <w:t>0</w:t>
        </w:r>
        <w:r w:rsidR="004347C6" w:rsidRPr="00B37944">
          <w:rPr>
            <w:rFonts w:cs="Arial"/>
            <w:webHidden/>
          </w:rPr>
          <w:fldChar w:fldCharType="end"/>
        </w:r>
      </w:hyperlink>
    </w:p>
    <w:p w14:paraId="2A60B125" w14:textId="77777777" w:rsidR="0052579F" w:rsidRPr="00B37944" w:rsidRDefault="00541866">
      <w:pPr>
        <w:pStyle w:val="TOC1"/>
        <w:rPr>
          <w:rFonts w:eastAsia="Times New Roman" w:cs="Arial"/>
          <w:b w:val="0"/>
          <w:sz w:val="24"/>
          <w:szCs w:val="24"/>
          <w:lang w:val="en-US"/>
        </w:rPr>
      </w:pPr>
      <w:hyperlink w:anchor="_Toc441493958" w:history="1">
        <w:r w:rsidR="0052579F" w:rsidRPr="00B37944">
          <w:rPr>
            <w:rStyle w:val="Hyperlink"/>
            <w:rFonts w:cs="Arial"/>
            <w:lang w:val="ru-RU"/>
          </w:rPr>
          <w:t>7</w:t>
        </w:r>
        <w:r w:rsidR="0052579F" w:rsidRPr="00B37944">
          <w:rPr>
            <w:rFonts w:eastAsia="Times New Roman" w:cs="Arial"/>
            <w:b w:val="0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Обзор первоначальной оценки рисков</w:t>
        </w:r>
        <w:r w:rsidR="0052579F" w:rsidRPr="00B37944">
          <w:rPr>
            <w:rFonts w:cs="Arial"/>
            <w:webHidden/>
          </w:rPr>
          <w:tab/>
        </w:r>
        <w:r w:rsidR="004347C6"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_Toc441493958 \h </w:instrText>
        </w:r>
        <w:r w:rsidR="004347C6" w:rsidRPr="00B37944">
          <w:rPr>
            <w:rFonts w:cs="Arial"/>
            <w:webHidden/>
          </w:rPr>
        </w:r>
        <w:r w:rsidR="004347C6"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1</w:t>
        </w:r>
        <w:r w:rsidR="00AD2D18">
          <w:rPr>
            <w:rFonts w:cs="Arial"/>
            <w:webHidden/>
          </w:rPr>
          <w:t>1</w:t>
        </w:r>
        <w:r w:rsidR="004347C6" w:rsidRPr="00B37944">
          <w:rPr>
            <w:rFonts w:cs="Arial"/>
            <w:webHidden/>
          </w:rPr>
          <w:fldChar w:fldCharType="end"/>
        </w:r>
      </w:hyperlink>
    </w:p>
    <w:p w14:paraId="2A60B126" w14:textId="77777777" w:rsidR="0052579F" w:rsidRPr="00B37944" w:rsidRDefault="00541866">
      <w:pPr>
        <w:pStyle w:val="TOC1"/>
        <w:rPr>
          <w:rFonts w:eastAsia="Times New Roman" w:cs="Arial"/>
          <w:b w:val="0"/>
          <w:sz w:val="24"/>
          <w:szCs w:val="24"/>
          <w:lang w:val="en-US"/>
        </w:rPr>
      </w:pPr>
      <w:hyperlink w:anchor="_Toc441493959" w:history="1">
        <w:r w:rsidR="0052579F" w:rsidRPr="00B37944">
          <w:rPr>
            <w:rStyle w:val="Hyperlink"/>
            <w:rFonts w:cs="Arial"/>
            <w:lang w:val="ru-RU"/>
          </w:rPr>
          <w:t>8</w:t>
        </w:r>
        <w:r w:rsidR="0052579F" w:rsidRPr="00B37944">
          <w:rPr>
            <w:rFonts w:eastAsia="Times New Roman" w:cs="Arial"/>
            <w:b w:val="0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Программа Проверки Поставщиков</w:t>
        </w:r>
        <w:r w:rsidR="0052579F" w:rsidRPr="00B37944">
          <w:rPr>
            <w:rFonts w:cs="Arial"/>
            <w:webHidden/>
          </w:rPr>
          <w:tab/>
        </w:r>
        <w:r w:rsidR="004347C6"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_Toc441493959 \h </w:instrText>
        </w:r>
        <w:r w:rsidR="004347C6" w:rsidRPr="00B37944">
          <w:rPr>
            <w:rFonts w:cs="Arial"/>
            <w:webHidden/>
          </w:rPr>
        </w:r>
        <w:r w:rsidR="004347C6"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1</w:t>
        </w:r>
        <w:r w:rsidR="00AD2D18">
          <w:rPr>
            <w:rFonts w:cs="Arial"/>
            <w:webHidden/>
          </w:rPr>
          <w:t>2</w:t>
        </w:r>
        <w:r w:rsidR="004347C6" w:rsidRPr="00B37944">
          <w:rPr>
            <w:rFonts w:cs="Arial"/>
            <w:webHidden/>
          </w:rPr>
          <w:fldChar w:fldCharType="end"/>
        </w:r>
      </w:hyperlink>
    </w:p>
    <w:p w14:paraId="2A60B127" w14:textId="77777777" w:rsidR="0052579F" w:rsidRPr="00B37944" w:rsidRDefault="00541866">
      <w:pPr>
        <w:pStyle w:val="TOC2"/>
        <w:rPr>
          <w:rFonts w:eastAsia="Times New Roman" w:cs="Arial"/>
          <w:sz w:val="24"/>
          <w:szCs w:val="24"/>
          <w:lang w:val="en-US"/>
        </w:rPr>
      </w:pPr>
      <w:hyperlink w:anchor="_Toc441493960" w:history="1">
        <w:r w:rsidR="0052579F" w:rsidRPr="00B37944">
          <w:rPr>
            <w:rStyle w:val="Hyperlink"/>
            <w:rFonts w:cs="Arial"/>
            <w:lang w:val="ru-RU"/>
          </w:rPr>
          <w:t>8.1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Описание Программы Проверки Поставщиков</w:t>
        </w:r>
        <w:r w:rsidR="0052579F" w:rsidRPr="00B37944">
          <w:rPr>
            <w:rFonts w:cs="Arial"/>
            <w:webHidden/>
          </w:rPr>
          <w:tab/>
        </w:r>
        <w:r w:rsidR="004347C6"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_Toc441493960 \h </w:instrText>
        </w:r>
        <w:r w:rsidR="004347C6" w:rsidRPr="00B37944">
          <w:rPr>
            <w:rFonts w:cs="Arial"/>
            <w:webHidden/>
          </w:rPr>
        </w:r>
        <w:r w:rsidR="004347C6"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1</w:t>
        </w:r>
        <w:r w:rsidR="00AD2D18">
          <w:rPr>
            <w:rFonts w:cs="Arial"/>
            <w:webHidden/>
          </w:rPr>
          <w:t>2</w:t>
        </w:r>
        <w:r w:rsidR="004347C6" w:rsidRPr="00B37944">
          <w:rPr>
            <w:rFonts w:cs="Arial"/>
            <w:webHidden/>
          </w:rPr>
          <w:fldChar w:fldCharType="end"/>
        </w:r>
      </w:hyperlink>
    </w:p>
    <w:p w14:paraId="2A60B128" w14:textId="77777777" w:rsidR="0052579F" w:rsidRPr="00B37944" w:rsidRDefault="00541866">
      <w:pPr>
        <w:pStyle w:val="TOC2"/>
        <w:rPr>
          <w:rFonts w:eastAsia="Times New Roman" w:cs="Arial"/>
          <w:sz w:val="24"/>
          <w:szCs w:val="24"/>
          <w:lang w:val="en-US"/>
        </w:rPr>
      </w:pPr>
      <w:hyperlink w:anchor="_Toc441493961" w:history="1">
        <w:r w:rsidR="0052579F" w:rsidRPr="00B37944">
          <w:rPr>
            <w:rStyle w:val="Hyperlink"/>
            <w:rFonts w:cs="Arial"/>
            <w:lang w:val="ru-RU"/>
          </w:rPr>
          <w:t>8.2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Посещение площадок</w:t>
        </w:r>
        <w:r w:rsidR="0052579F" w:rsidRPr="00B37944">
          <w:rPr>
            <w:rFonts w:cs="Arial"/>
            <w:webHidden/>
          </w:rPr>
          <w:tab/>
        </w:r>
        <w:r w:rsidR="004347C6"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_Toc441493961 \h </w:instrText>
        </w:r>
        <w:r w:rsidR="004347C6" w:rsidRPr="00B37944">
          <w:rPr>
            <w:rFonts w:cs="Arial"/>
            <w:webHidden/>
          </w:rPr>
        </w:r>
        <w:r w:rsidR="004347C6"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1</w:t>
        </w:r>
        <w:r w:rsidR="00AD2D18">
          <w:rPr>
            <w:rFonts w:cs="Arial"/>
            <w:webHidden/>
          </w:rPr>
          <w:t>2</w:t>
        </w:r>
        <w:r w:rsidR="004347C6" w:rsidRPr="00B37944">
          <w:rPr>
            <w:rFonts w:cs="Arial"/>
            <w:webHidden/>
          </w:rPr>
          <w:fldChar w:fldCharType="end"/>
        </w:r>
      </w:hyperlink>
    </w:p>
    <w:p w14:paraId="2A60B129" w14:textId="77777777" w:rsidR="0052579F" w:rsidRPr="00B37944" w:rsidRDefault="00541866">
      <w:pPr>
        <w:pStyle w:val="TOC2"/>
        <w:rPr>
          <w:rFonts w:eastAsia="Times New Roman" w:cs="Arial"/>
          <w:sz w:val="24"/>
          <w:szCs w:val="24"/>
          <w:lang w:val="en-US"/>
        </w:rPr>
      </w:pPr>
      <w:hyperlink w:anchor="_Toc441493962" w:history="1">
        <w:r w:rsidR="0052579F" w:rsidRPr="00B37944">
          <w:rPr>
            <w:rStyle w:val="Hyperlink"/>
            <w:rFonts w:cs="Arial"/>
            <w:lang w:val="ru-RU"/>
          </w:rPr>
          <w:t>8.3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Выводы Программы Проверки Поставщиков</w:t>
        </w:r>
        <w:r w:rsidR="0052579F" w:rsidRPr="00B37944">
          <w:rPr>
            <w:rFonts w:cs="Arial"/>
            <w:webHidden/>
          </w:rPr>
          <w:tab/>
        </w:r>
        <w:r w:rsidR="004347C6"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_Toc441493962 \h </w:instrText>
        </w:r>
        <w:r w:rsidR="004347C6" w:rsidRPr="00B37944">
          <w:rPr>
            <w:rFonts w:cs="Arial"/>
            <w:webHidden/>
          </w:rPr>
        </w:r>
        <w:r w:rsidR="004347C6"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1</w:t>
        </w:r>
        <w:r w:rsidR="00AD2D18">
          <w:rPr>
            <w:rFonts w:cs="Arial"/>
            <w:webHidden/>
          </w:rPr>
          <w:t>2</w:t>
        </w:r>
        <w:r w:rsidR="004347C6" w:rsidRPr="00B37944">
          <w:rPr>
            <w:rFonts w:cs="Arial"/>
            <w:webHidden/>
          </w:rPr>
          <w:fldChar w:fldCharType="end"/>
        </w:r>
      </w:hyperlink>
    </w:p>
    <w:p w14:paraId="2A60B12A" w14:textId="77777777" w:rsidR="0052579F" w:rsidRPr="00B37944" w:rsidRDefault="00541866">
      <w:pPr>
        <w:pStyle w:val="TOC1"/>
        <w:rPr>
          <w:rFonts w:eastAsia="Times New Roman" w:cs="Arial"/>
          <w:b w:val="0"/>
          <w:sz w:val="24"/>
          <w:szCs w:val="24"/>
          <w:lang w:val="en-US"/>
        </w:rPr>
      </w:pPr>
      <w:hyperlink w:anchor="_Toc441493963" w:history="1">
        <w:r w:rsidR="0052579F" w:rsidRPr="00B37944">
          <w:rPr>
            <w:rStyle w:val="Hyperlink"/>
            <w:rFonts w:cs="Arial"/>
            <w:lang w:val="ru-RU"/>
          </w:rPr>
          <w:t>9</w:t>
        </w:r>
        <w:r w:rsidR="0052579F" w:rsidRPr="00B37944">
          <w:rPr>
            <w:rFonts w:eastAsia="Times New Roman" w:cs="Arial"/>
            <w:b w:val="0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Меры по снижению уровня риска</w:t>
        </w:r>
        <w:r w:rsidR="0052579F" w:rsidRPr="00B37944">
          <w:rPr>
            <w:rFonts w:cs="Arial"/>
            <w:webHidden/>
          </w:rPr>
          <w:tab/>
        </w:r>
        <w:r w:rsidR="004347C6"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_Toc441493963 \h </w:instrText>
        </w:r>
        <w:r w:rsidR="004347C6" w:rsidRPr="00B37944">
          <w:rPr>
            <w:rFonts w:cs="Arial"/>
            <w:webHidden/>
          </w:rPr>
        </w:r>
        <w:r w:rsidR="004347C6"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1</w:t>
        </w:r>
        <w:r w:rsidR="00AD2D18">
          <w:rPr>
            <w:rFonts w:cs="Arial"/>
            <w:webHidden/>
          </w:rPr>
          <w:t>3</w:t>
        </w:r>
        <w:r w:rsidR="004347C6" w:rsidRPr="00B37944">
          <w:rPr>
            <w:rFonts w:cs="Arial"/>
            <w:webHidden/>
          </w:rPr>
          <w:fldChar w:fldCharType="end"/>
        </w:r>
      </w:hyperlink>
    </w:p>
    <w:p w14:paraId="2A60B12B" w14:textId="77777777" w:rsidR="0052579F" w:rsidRPr="00B37944" w:rsidRDefault="00541866">
      <w:pPr>
        <w:pStyle w:val="TOC2"/>
        <w:rPr>
          <w:rFonts w:eastAsia="Times New Roman" w:cs="Arial"/>
          <w:sz w:val="24"/>
          <w:szCs w:val="24"/>
          <w:lang w:val="en-US"/>
        </w:rPr>
      </w:pPr>
      <w:hyperlink w:anchor="_Toc441493964" w:history="1">
        <w:r w:rsidR="0052579F" w:rsidRPr="00B37944">
          <w:rPr>
            <w:rStyle w:val="Hyperlink"/>
            <w:rFonts w:cs="Arial"/>
            <w:lang w:val="ru-RU"/>
          </w:rPr>
          <w:t>9.1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Меры по снижению уровня риска</w:t>
        </w:r>
        <w:r w:rsidR="0052579F" w:rsidRPr="00B37944">
          <w:rPr>
            <w:rFonts w:cs="Arial"/>
            <w:webHidden/>
          </w:rPr>
          <w:tab/>
        </w:r>
        <w:r w:rsidR="004347C6"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_Toc441493964 \h </w:instrText>
        </w:r>
        <w:r w:rsidR="004347C6" w:rsidRPr="00B37944">
          <w:rPr>
            <w:rFonts w:cs="Arial"/>
            <w:webHidden/>
          </w:rPr>
        </w:r>
        <w:r w:rsidR="004347C6"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1</w:t>
        </w:r>
        <w:r w:rsidR="00AD2D18">
          <w:rPr>
            <w:rFonts w:cs="Arial"/>
            <w:webHidden/>
          </w:rPr>
          <w:t>3</w:t>
        </w:r>
        <w:r w:rsidR="004347C6" w:rsidRPr="00B37944">
          <w:rPr>
            <w:rFonts w:cs="Arial"/>
            <w:webHidden/>
          </w:rPr>
          <w:fldChar w:fldCharType="end"/>
        </w:r>
      </w:hyperlink>
    </w:p>
    <w:p w14:paraId="2A60B12C" w14:textId="77777777" w:rsidR="0052579F" w:rsidRPr="00B37944" w:rsidRDefault="00541866">
      <w:pPr>
        <w:pStyle w:val="TOC2"/>
        <w:rPr>
          <w:rFonts w:eastAsia="Times New Roman" w:cs="Arial"/>
          <w:sz w:val="24"/>
          <w:szCs w:val="24"/>
          <w:lang w:val="en-US"/>
        </w:rPr>
      </w:pPr>
      <w:hyperlink w:anchor="_Toc441493965" w:history="1">
        <w:r w:rsidR="0052579F" w:rsidRPr="00B37944">
          <w:rPr>
            <w:rStyle w:val="Hyperlink"/>
            <w:rFonts w:cs="Arial"/>
            <w:lang w:val="ru-RU"/>
          </w:rPr>
          <w:t>9.2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Мониторинг и результаты</w:t>
        </w:r>
        <w:r w:rsidR="0052579F" w:rsidRPr="00B37944">
          <w:rPr>
            <w:rFonts w:cs="Arial"/>
            <w:webHidden/>
          </w:rPr>
          <w:tab/>
        </w:r>
        <w:r w:rsidR="004347C6"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_Toc441493965 \h </w:instrText>
        </w:r>
        <w:r w:rsidR="004347C6" w:rsidRPr="00B37944">
          <w:rPr>
            <w:rFonts w:cs="Arial"/>
            <w:webHidden/>
          </w:rPr>
        </w:r>
        <w:r w:rsidR="004347C6"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1</w:t>
        </w:r>
        <w:r w:rsidR="00AD2D18">
          <w:rPr>
            <w:rFonts w:cs="Arial"/>
            <w:webHidden/>
          </w:rPr>
          <w:t>3</w:t>
        </w:r>
        <w:r w:rsidR="004347C6" w:rsidRPr="00B37944">
          <w:rPr>
            <w:rFonts w:cs="Arial"/>
            <w:webHidden/>
          </w:rPr>
          <w:fldChar w:fldCharType="end"/>
        </w:r>
      </w:hyperlink>
    </w:p>
    <w:p w14:paraId="2A60B12D" w14:textId="77777777" w:rsidR="0052579F" w:rsidRPr="00B37944" w:rsidRDefault="00541866">
      <w:pPr>
        <w:pStyle w:val="TOC1"/>
        <w:rPr>
          <w:rFonts w:eastAsia="Times New Roman" w:cs="Arial"/>
          <w:b w:val="0"/>
          <w:sz w:val="24"/>
          <w:szCs w:val="24"/>
          <w:lang w:val="en-US"/>
        </w:rPr>
      </w:pPr>
      <w:hyperlink w:anchor="_Toc441493966" w:history="1">
        <w:r w:rsidR="0052579F" w:rsidRPr="00B37944">
          <w:rPr>
            <w:rStyle w:val="Hyperlink"/>
            <w:rFonts w:cs="Arial"/>
            <w:lang w:val="ru-RU"/>
          </w:rPr>
          <w:t>10</w:t>
        </w:r>
        <w:r w:rsidR="0052579F" w:rsidRPr="00B37944">
          <w:rPr>
            <w:rFonts w:eastAsia="Times New Roman" w:cs="Arial"/>
            <w:b w:val="0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Детальные результаты по индикаторам</w:t>
        </w:r>
        <w:r w:rsidR="0052579F" w:rsidRPr="00B37944">
          <w:rPr>
            <w:rFonts w:cs="Arial"/>
            <w:webHidden/>
          </w:rPr>
          <w:tab/>
        </w:r>
        <w:r w:rsidR="004347C6"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_Toc441493966 \h </w:instrText>
        </w:r>
        <w:r w:rsidR="004347C6" w:rsidRPr="00B37944">
          <w:rPr>
            <w:rFonts w:cs="Arial"/>
            <w:webHidden/>
          </w:rPr>
        </w:r>
        <w:r w:rsidR="004347C6"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1</w:t>
        </w:r>
        <w:r w:rsidR="00AD2D18">
          <w:rPr>
            <w:rFonts w:cs="Arial"/>
            <w:webHidden/>
          </w:rPr>
          <w:t>4</w:t>
        </w:r>
        <w:r w:rsidR="004347C6" w:rsidRPr="00B37944">
          <w:rPr>
            <w:rFonts w:cs="Arial"/>
            <w:webHidden/>
          </w:rPr>
          <w:fldChar w:fldCharType="end"/>
        </w:r>
      </w:hyperlink>
    </w:p>
    <w:p w14:paraId="2A60B12E" w14:textId="77777777" w:rsidR="0052579F" w:rsidRPr="00B37944" w:rsidRDefault="00541866">
      <w:pPr>
        <w:pStyle w:val="TOC1"/>
        <w:rPr>
          <w:rFonts w:eastAsia="Times New Roman" w:cs="Arial"/>
          <w:b w:val="0"/>
          <w:sz w:val="24"/>
          <w:szCs w:val="24"/>
          <w:lang w:val="en-US"/>
        </w:rPr>
      </w:pPr>
      <w:hyperlink w:anchor="_Toc441493967" w:history="1">
        <w:r w:rsidR="0052579F" w:rsidRPr="00B37944">
          <w:rPr>
            <w:rStyle w:val="Hyperlink"/>
            <w:rFonts w:cs="Arial"/>
            <w:lang w:val="ru-RU"/>
          </w:rPr>
          <w:t>11</w:t>
        </w:r>
        <w:r w:rsidR="0052579F" w:rsidRPr="00B37944">
          <w:rPr>
            <w:rFonts w:eastAsia="Times New Roman" w:cs="Arial"/>
            <w:b w:val="0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Рецензия отчета</w:t>
        </w:r>
        <w:r w:rsidR="0052579F" w:rsidRPr="00B37944">
          <w:rPr>
            <w:rFonts w:cs="Arial"/>
            <w:webHidden/>
          </w:rPr>
          <w:tab/>
        </w:r>
        <w:r w:rsidR="004347C6"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_Toc441493967 \h </w:instrText>
        </w:r>
        <w:r w:rsidR="004347C6" w:rsidRPr="00B37944">
          <w:rPr>
            <w:rFonts w:cs="Arial"/>
            <w:webHidden/>
          </w:rPr>
        </w:r>
        <w:r w:rsidR="004347C6"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1</w:t>
        </w:r>
        <w:r w:rsidR="00AD2D18">
          <w:rPr>
            <w:rFonts w:cs="Arial"/>
            <w:webHidden/>
          </w:rPr>
          <w:t>5</w:t>
        </w:r>
        <w:r w:rsidR="004347C6" w:rsidRPr="00B37944">
          <w:rPr>
            <w:rFonts w:cs="Arial"/>
            <w:webHidden/>
          </w:rPr>
          <w:fldChar w:fldCharType="end"/>
        </w:r>
      </w:hyperlink>
    </w:p>
    <w:p w14:paraId="2A60B12F" w14:textId="77777777" w:rsidR="0052579F" w:rsidRPr="00B37944" w:rsidRDefault="00541866">
      <w:pPr>
        <w:pStyle w:val="TOC2"/>
        <w:rPr>
          <w:rFonts w:eastAsia="Times New Roman" w:cs="Arial"/>
          <w:sz w:val="24"/>
          <w:szCs w:val="24"/>
          <w:lang w:val="en-US"/>
        </w:rPr>
      </w:pPr>
      <w:hyperlink w:anchor="_Toc441493968" w:history="1">
        <w:r w:rsidR="0052579F" w:rsidRPr="00B37944">
          <w:rPr>
            <w:rStyle w:val="Hyperlink"/>
            <w:rFonts w:cs="Arial"/>
            <w:lang w:val="ru-RU"/>
          </w:rPr>
          <w:t>11.1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Экспертная оценка</w:t>
        </w:r>
        <w:r w:rsidR="0052579F" w:rsidRPr="00B37944">
          <w:rPr>
            <w:rFonts w:cs="Arial"/>
            <w:webHidden/>
          </w:rPr>
          <w:tab/>
        </w:r>
        <w:r w:rsidR="004347C6"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_Toc441493968 \h </w:instrText>
        </w:r>
        <w:r w:rsidR="004347C6" w:rsidRPr="00B37944">
          <w:rPr>
            <w:rFonts w:cs="Arial"/>
            <w:webHidden/>
          </w:rPr>
        </w:r>
        <w:r w:rsidR="004347C6"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1</w:t>
        </w:r>
        <w:r w:rsidR="00AD2D18">
          <w:rPr>
            <w:rFonts w:cs="Arial"/>
            <w:webHidden/>
          </w:rPr>
          <w:t>5</w:t>
        </w:r>
        <w:r w:rsidR="004347C6" w:rsidRPr="00B37944">
          <w:rPr>
            <w:rFonts w:cs="Arial"/>
            <w:webHidden/>
          </w:rPr>
          <w:fldChar w:fldCharType="end"/>
        </w:r>
      </w:hyperlink>
    </w:p>
    <w:p w14:paraId="2A60B130" w14:textId="77777777" w:rsidR="0052579F" w:rsidRPr="00B37944" w:rsidRDefault="00541866">
      <w:pPr>
        <w:pStyle w:val="TOC2"/>
        <w:rPr>
          <w:rFonts w:eastAsia="Times New Roman" w:cs="Arial"/>
          <w:sz w:val="24"/>
          <w:szCs w:val="24"/>
          <w:lang w:val="en-US"/>
        </w:rPr>
      </w:pPr>
      <w:hyperlink w:anchor="_Toc441493969" w:history="1">
        <w:r w:rsidR="0052579F" w:rsidRPr="00B37944">
          <w:rPr>
            <w:rStyle w:val="Hyperlink"/>
            <w:rFonts w:cs="Arial"/>
            <w:lang w:val="ru-RU"/>
          </w:rPr>
          <w:t>11.2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Общественная и дополнительная оценка</w:t>
        </w:r>
        <w:r w:rsidR="0052579F" w:rsidRPr="00B37944">
          <w:rPr>
            <w:rFonts w:cs="Arial"/>
            <w:webHidden/>
          </w:rPr>
          <w:tab/>
        </w:r>
        <w:r w:rsidR="004347C6"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_Toc441493969 \h </w:instrText>
        </w:r>
        <w:r w:rsidR="004347C6" w:rsidRPr="00B37944">
          <w:rPr>
            <w:rFonts w:cs="Arial"/>
            <w:webHidden/>
          </w:rPr>
        </w:r>
        <w:r w:rsidR="004347C6"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1</w:t>
        </w:r>
        <w:r w:rsidR="00AD2D18">
          <w:rPr>
            <w:rFonts w:cs="Arial"/>
            <w:webHidden/>
          </w:rPr>
          <w:t>5</w:t>
        </w:r>
        <w:r w:rsidR="004347C6" w:rsidRPr="00B37944">
          <w:rPr>
            <w:rFonts w:cs="Arial"/>
            <w:webHidden/>
          </w:rPr>
          <w:fldChar w:fldCharType="end"/>
        </w:r>
      </w:hyperlink>
    </w:p>
    <w:p w14:paraId="2A60B131" w14:textId="77777777" w:rsidR="0052579F" w:rsidRPr="00B37944" w:rsidRDefault="00541866">
      <w:pPr>
        <w:pStyle w:val="TOC1"/>
        <w:rPr>
          <w:rFonts w:eastAsia="Times New Roman" w:cs="Arial"/>
          <w:b w:val="0"/>
          <w:sz w:val="24"/>
          <w:szCs w:val="24"/>
          <w:lang w:val="en-US"/>
        </w:rPr>
      </w:pPr>
      <w:hyperlink w:anchor="_Toc441493970" w:history="1">
        <w:r w:rsidR="0052579F" w:rsidRPr="00B37944">
          <w:rPr>
            <w:rStyle w:val="Hyperlink"/>
            <w:rFonts w:cs="Arial"/>
            <w:lang w:val="ru-RU"/>
          </w:rPr>
          <w:t>12</w:t>
        </w:r>
        <w:r w:rsidR="0052579F" w:rsidRPr="00B37944">
          <w:rPr>
            <w:rFonts w:eastAsia="Times New Roman" w:cs="Arial"/>
            <w:b w:val="0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Утверждение отчета</w:t>
        </w:r>
        <w:r w:rsidR="0052579F" w:rsidRPr="00B37944">
          <w:rPr>
            <w:rFonts w:cs="Arial"/>
            <w:webHidden/>
          </w:rPr>
          <w:tab/>
        </w:r>
        <w:r w:rsidR="004347C6"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_Toc441493970 \h </w:instrText>
        </w:r>
        <w:r w:rsidR="004347C6" w:rsidRPr="00B37944">
          <w:rPr>
            <w:rFonts w:cs="Arial"/>
            <w:webHidden/>
          </w:rPr>
        </w:r>
        <w:r w:rsidR="004347C6"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1</w:t>
        </w:r>
        <w:r w:rsidR="00AD2D18">
          <w:rPr>
            <w:rFonts w:cs="Arial"/>
            <w:webHidden/>
          </w:rPr>
          <w:t>6</w:t>
        </w:r>
        <w:r w:rsidR="004347C6" w:rsidRPr="00B37944">
          <w:rPr>
            <w:rFonts w:cs="Arial"/>
            <w:webHidden/>
          </w:rPr>
          <w:fldChar w:fldCharType="end"/>
        </w:r>
      </w:hyperlink>
    </w:p>
    <w:p w14:paraId="2A60B132" w14:textId="77777777" w:rsidR="0052579F" w:rsidRPr="00B37944" w:rsidRDefault="00541866">
      <w:pPr>
        <w:pStyle w:val="TOC1"/>
        <w:rPr>
          <w:rFonts w:eastAsia="Times New Roman" w:cs="Arial"/>
          <w:b w:val="0"/>
          <w:sz w:val="24"/>
          <w:szCs w:val="24"/>
          <w:lang w:val="en-US"/>
        </w:rPr>
      </w:pPr>
      <w:hyperlink w:anchor="_Toc441493971" w:history="1">
        <w:r w:rsidR="0052579F" w:rsidRPr="00B37944">
          <w:rPr>
            <w:rStyle w:val="Hyperlink"/>
            <w:rFonts w:cs="Arial"/>
            <w:lang w:val="ru-RU"/>
          </w:rPr>
          <w:t>13</w:t>
        </w:r>
        <w:r w:rsidR="0052579F" w:rsidRPr="00B37944">
          <w:rPr>
            <w:rFonts w:eastAsia="Times New Roman" w:cs="Arial"/>
            <w:b w:val="0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Обновления</w:t>
        </w:r>
        <w:r w:rsidR="0052579F" w:rsidRPr="00B37944">
          <w:rPr>
            <w:rFonts w:cs="Arial"/>
            <w:webHidden/>
          </w:rPr>
          <w:tab/>
        </w:r>
        <w:r w:rsidR="00AD2D18">
          <w:rPr>
            <w:rFonts w:cs="Arial"/>
            <w:webHidden/>
          </w:rPr>
          <w:t>18</w:t>
        </w:r>
      </w:hyperlink>
    </w:p>
    <w:p w14:paraId="2A60B133" w14:textId="77777777" w:rsidR="0052579F" w:rsidRPr="00B37944" w:rsidRDefault="00541866">
      <w:pPr>
        <w:pStyle w:val="TOC2"/>
        <w:rPr>
          <w:rFonts w:eastAsia="Times New Roman" w:cs="Arial"/>
          <w:sz w:val="24"/>
          <w:szCs w:val="24"/>
          <w:lang w:val="en-US"/>
        </w:rPr>
      </w:pPr>
      <w:hyperlink w:anchor="_Toc441493972" w:history="1">
        <w:r w:rsidR="0052579F" w:rsidRPr="00B37944">
          <w:rPr>
            <w:rStyle w:val="Hyperlink"/>
            <w:rFonts w:cs="Arial"/>
            <w:lang w:val="ru-RU"/>
          </w:rPr>
          <w:t>13.1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Значительные изменения в ресурсной базе</w:t>
        </w:r>
        <w:r w:rsidR="0052579F" w:rsidRPr="00B37944">
          <w:rPr>
            <w:rFonts w:cs="Arial"/>
            <w:webHidden/>
          </w:rPr>
          <w:tab/>
        </w:r>
        <w:r w:rsidR="00AD2D18">
          <w:rPr>
            <w:rFonts w:cs="Arial"/>
            <w:webHidden/>
          </w:rPr>
          <w:t>18</w:t>
        </w:r>
      </w:hyperlink>
    </w:p>
    <w:p w14:paraId="2A60B134" w14:textId="77777777" w:rsidR="0052579F" w:rsidRPr="00B37944" w:rsidRDefault="00541866">
      <w:pPr>
        <w:pStyle w:val="TOC2"/>
        <w:rPr>
          <w:rFonts w:eastAsia="Times New Roman" w:cs="Arial"/>
          <w:sz w:val="24"/>
          <w:szCs w:val="24"/>
          <w:lang w:val="en-US"/>
        </w:rPr>
      </w:pPr>
      <w:hyperlink w:anchor="_Toc441493973" w:history="1">
        <w:r w:rsidR="0052579F" w:rsidRPr="00B37944">
          <w:rPr>
            <w:rStyle w:val="Hyperlink"/>
            <w:rFonts w:cs="Arial"/>
            <w:lang w:val="ru-RU"/>
          </w:rPr>
          <w:t>13.2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Эффективность предыдущих мер по снижению уровня риска</w:t>
        </w:r>
        <w:r w:rsidR="0052579F" w:rsidRPr="00B37944">
          <w:rPr>
            <w:rFonts w:cs="Arial"/>
            <w:webHidden/>
          </w:rPr>
          <w:tab/>
        </w:r>
        <w:r w:rsidR="00AD2D18">
          <w:rPr>
            <w:rFonts w:cs="Arial"/>
            <w:webHidden/>
          </w:rPr>
          <w:t>18</w:t>
        </w:r>
      </w:hyperlink>
    </w:p>
    <w:p w14:paraId="2A60B135" w14:textId="77777777" w:rsidR="0052579F" w:rsidRPr="00B37944" w:rsidRDefault="00541866">
      <w:pPr>
        <w:pStyle w:val="TOC2"/>
        <w:rPr>
          <w:rFonts w:eastAsia="Times New Roman" w:cs="Arial"/>
          <w:sz w:val="24"/>
          <w:szCs w:val="24"/>
          <w:lang w:val="en-US"/>
        </w:rPr>
      </w:pPr>
      <w:hyperlink w:anchor="_Toc441493974" w:history="1">
        <w:r w:rsidR="0052579F" w:rsidRPr="00B37944">
          <w:rPr>
            <w:rStyle w:val="Hyperlink"/>
            <w:rFonts w:cs="Arial"/>
            <w:lang w:val="ru-RU"/>
          </w:rPr>
          <w:t>13.3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Новые уровни риска и меры по их снижению</w:t>
        </w:r>
        <w:r w:rsidR="0052579F" w:rsidRPr="00B37944">
          <w:rPr>
            <w:rFonts w:cs="Arial"/>
            <w:webHidden/>
          </w:rPr>
          <w:tab/>
        </w:r>
        <w:r w:rsidR="00AD2D18">
          <w:rPr>
            <w:rFonts w:cs="Arial"/>
            <w:webHidden/>
          </w:rPr>
          <w:t>18</w:t>
        </w:r>
      </w:hyperlink>
    </w:p>
    <w:p w14:paraId="2A60B136" w14:textId="77777777" w:rsidR="0052579F" w:rsidRPr="00B37944" w:rsidRDefault="00541866">
      <w:pPr>
        <w:pStyle w:val="TOC2"/>
        <w:rPr>
          <w:rFonts w:eastAsia="Times New Roman" w:cs="Arial"/>
          <w:sz w:val="24"/>
          <w:szCs w:val="24"/>
          <w:lang w:val="en-US"/>
        </w:rPr>
      </w:pPr>
      <w:hyperlink w:anchor="_Toc441493975" w:history="1">
        <w:r w:rsidR="0052579F" w:rsidRPr="00B37944">
          <w:rPr>
            <w:rStyle w:val="Hyperlink"/>
            <w:rFonts w:cs="Arial"/>
            <w:lang w:val="ru-RU"/>
          </w:rPr>
          <w:t>13.4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Актуальные данные по сырью за следующие 12 месяцев</w:t>
        </w:r>
        <w:r w:rsidR="0052579F" w:rsidRPr="00B37944">
          <w:rPr>
            <w:rFonts w:cs="Arial"/>
            <w:webHidden/>
          </w:rPr>
          <w:tab/>
        </w:r>
        <w:r w:rsidR="00AD2D18">
          <w:rPr>
            <w:rFonts w:cs="Arial"/>
            <w:webHidden/>
          </w:rPr>
          <w:t>18</w:t>
        </w:r>
      </w:hyperlink>
    </w:p>
    <w:p w14:paraId="2A60B137" w14:textId="77777777" w:rsidR="0052579F" w:rsidRPr="00B37944" w:rsidRDefault="00541866">
      <w:pPr>
        <w:pStyle w:val="TOC2"/>
        <w:rPr>
          <w:rFonts w:eastAsia="Times New Roman" w:cs="Arial"/>
          <w:sz w:val="24"/>
          <w:szCs w:val="24"/>
          <w:lang w:val="en-US"/>
        </w:rPr>
      </w:pPr>
      <w:hyperlink w:anchor="_Toc441493976" w:history="1">
        <w:r w:rsidR="0052579F" w:rsidRPr="00B37944">
          <w:rPr>
            <w:rStyle w:val="Hyperlink"/>
            <w:rFonts w:cs="Arial"/>
            <w:lang w:val="ru-RU"/>
          </w:rPr>
          <w:t>13.5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Hyperlink"/>
            <w:rFonts w:cs="Arial"/>
            <w:lang w:val="ru-RU"/>
          </w:rPr>
          <w:t>Ожидаемые данные по сырью за следующие 12 месяцев</w:t>
        </w:r>
        <w:r w:rsidR="0052579F" w:rsidRPr="00B37944">
          <w:rPr>
            <w:rFonts w:cs="Arial"/>
            <w:webHidden/>
          </w:rPr>
          <w:tab/>
        </w:r>
        <w:r w:rsidR="00AD2D18">
          <w:rPr>
            <w:rFonts w:cs="Arial"/>
            <w:webHidden/>
          </w:rPr>
          <w:t>18</w:t>
        </w:r>
      </w:hyperlink>
    </w:p>
    <w:p w14:paraId="2A60B138" w14:textId="77777777" w:rsidR="005D488C" w:rsidRPr="00B37944" w:rsidRDefault="004347C6">
      <w:pPr>
        <w:rPr>
          <w:rFonts w:cs="Arial"/>
          <w:lang w:val="ru-RU"/>
        </w:rPr>
      </w:pPr>
      <w:r w:rsidRPr="00B37944">
        <w:rPr>
          <w:rFonts w:cs="Arial"/>
          <w:b/>
          <w:bCs/>
          <w:noProof/>
          <w:lang w:val="ru-RU"/>
        </w:rPr>
        <w:fldChar w:fldCharType="end"/>
      </w:r>
    </w:p>
    <w:p w14:paraId="2A60B139" w14:textId="77777777" w:rsidR="00B94D3B" w:rsidRPr="00B37944" w:rsidRDefault="00B94D3B" w:rsidP="004309B9">
      <w:pPr>
        <w:rPr>
          <w:rFonts w:cs="Arial"/>
          <w:lang w:val="ru-RU"/>
        </w:rPr>
      </w:pPr>
    </w:p>
    <w:p w14:paraId="2A60B13A" w14:textId="77777777" w:rsidR="00B94D3B" w:rsidRPr="00B37944" w:rsidRDefault="00B94D3B" w:rsidP="00F5639C">
      <w:pPr>
        <w:pStyle w:val="TOC2"/>
        <w:rPr>
          <w:rFonts w:cs="Arial"/>
          <w:lang w:val="ru-RU"/>
        </w:rPr>
        <w:sectPr w:rsidR="00B94D3B" w:rsidRPr="00B37944" w:rsidSect="0060397E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386" w:right="1134" w:bottom="1134" w:left="1134" w:header="1134" w:footer="680" w:gutter="0"/>
          <w:pgNumType w:fmt="lowerRoman"/>
          <w:cols w:space="708"/>
          <w:titlePg/>
          <w:docGrid w:linePitch="360"/>
        </w:sectPr>
      </w:pPr>
    </w:p>
    <w:p w14:paraId="2A60B13B" w14:textId="77777777" w:rsidR="007C5EAE" w:rsidRDefault="004471AF" w:rsidP="00FD39F0">
      <w:pPr>
        <w:pStyle w:val="Heading1"/>
        <w:jc w:val="both"/>
        <w:rPr>
          <w:rFonts w:ascii="Arial" w:hAnsi="Arial" w:cs="Arial"/>
          <w:lang w:val="ru-RU"/>
        </w:rPr>
      </w:pPr>
      <w:bookmarkStart w:id="0" w:name="_Toc441493941"/>
      <w:r w:rsidRPr="00B37944">
        <w:rPr>
          <w:rFonts w:ascii="Arial" w:hAnsi="Arial" w:cs="Arial"/>
          <w:lang w:val="ru-RU"/>
        </w:rPr>
        <w:lastRenderedPageBreak/>
        <w:t>Обзор</w:t>
      </w:r>
      <w:bookmarkEnd w:id="0"/>
    </w:p>
    <w:p w14:paraId="2A60B13C" w14:textId="77777777" w:rsidR="00FD39F0" w:rsidRPr="0027728F" w:rsidRDefault="00FD39F0" w:rsidP="00AD2D18">
      <w:pPr>
        <w:spacing w:after="0"/>
        <w:jc w:val="center"/>
        <w:rPr>
          <w:rFonts w:ascii="Georgia" w:hAnsi="Georgia"/>
          <w:sz w:val="24"/>
          <w:szCs w:val="24"/>
          <w:lang w:val="ru-RU"/>
        </w:rPr>
      </w:pPr>
      <w:r w:rsidRPr="00FD39F0">
        <w:rPr>
          <w:rFonts w:ascii="Georgia" w:hAnsi="Georgia"/>
          <w:sz w:val="24"/>
          <w:szCs w:val="24"/>
          <w:lang w:val="ru-RU"/>
        </w:rPr>
        <w:t xml:space="preserve">Отчетный </w:t>
      </w:r>
      <w:proofErr w:type="gramStart"/>
      <w:r w:rsidRPr="00FD39F0">
        <w:rPr>
          <w:rFonts w:ascii="Georgia" w:hAnsi="Georgia"/>
          <w:sz w:val="24"/>
          <w:szCs w:val="24"/>
          <w:lang w:val="ru-RU"/>
        </w:rPr>
        <w:t>период :</w:t>
      </w:r>
      <w:proofErr w:type="gramEnd"/>
      <w:r w:rsidRPr="00FD39F0">
        <w:rPr>
          <w:rFonts w:ascii="Georgia" w:hAnsi="Georgia"/>
          <w:sz w:val="24"/>
          <w:szCs w:val="24"/>
          <w:lang w:val="ru-RU"/>
        </w:rPr>
        <w:t xml:space="preserve"> </w:t>
      </w:r>
      <w:r w:rsidRPr="00CE054B">
        <w:rPr>
          <w:rFonts w:ascii="Georgia" w:hAnsi="Georgia" w:cs="Arial"/>
          <w:color w:val="000000"/>
          <w:sz w:val="24"/>
          <w:szCs w:val="24"/>
          <w:lang w:val="ru-RU"/>
        </w:rPr>
        <w:t>01/01/201</w:t>
      </w:r>
      <w:r w:rsidR="0027728F" w:rsidRPr="001B505C">
        <w:rPr>
          <w:rFonts w:ascii="Georgia" w:hAnsi="Georgia" w:cs="Arial"/>
          <w:color w:val="000000"/>
          <w:sz w:val="24"/>
          <w:szCs w:val="24"/>
          <w:lang w:val="ru-RU"/>
        </w:rPr>
        <w:t>8</w:t>
      </w:r>
      <w:r w:rsidRPr="00CE054B">
        <w:rPr>
          <w:rFonts w:ascii="Georgia" w:hAnsi="Georgia" w:cs="Arial"/>
          <w:color w:val="000000"/>
          <w:sz w:val="24"/>
          <w:szCs w:val="24"/>
          <w:lang w:val="ru-RU"/>
        </w:rPr>
        <w:t xml:space="preserve"> – 31/12/201</w:t>
      </w:r>
      <w:r w:rsidR="0027728F" w:rsidRPr="001B505C">
        <w:rPr>
          <w:rFonts w:ascii="Georgia" w:hAnsi="Georgia" w:cs="Arial"/>
          <w:color w:val="000000"/>
          <w:sz w:val="24"/>
          <w:szCs w:val="24"/>
          <w:lang w:val="ru-RU"/>
        </w:rPr>
        <w:t>8</w:t>
      </w:r>
    </w:p>
    <w:p w14:paraId="2A60B13D" w14:textId="77777777" w:rsidR="002B7F9A" w:rsidRPr="00FD39F0" w:rsidRDefault="009F30E4" w:rsidP="00AD2D18">
      <w:pPr>
        <w:spacing w:after="0"/>
        <w:ind w:left="3544" w:hanging="3458"/>
        <w:jc w:val="both"/>
        <w:rPr>
          <w:rFonts w:ascii="Georgia" w:hAnsi="Georgia" w:cs="Arial"/>
          <w:sz w:val="24"/>
          <w:szCs w:val="24"/>
          <w:lang w:val="ru-RU"/>
        </w:rPr>
      </w:pPr>
      <w:r w:rsidRPr="00FD39F0">
        <w:rPr>
          <w:rFonts w:ascii="Georgia" w:hAnsi="Georgia" w:cs="Arial"/>
          <w:sz w:val="24"/>
          <w:szCs w:val="24"/>
          <w:lang w:val="ru-RU"/>
        </w:rPr>
        <w:t xml:space="preserve">Название </w:t>
      </w:r>
      <w:proofErr w:type="gramStart"/>
      <w:r w:rsidR="00693402" w:rsidRPr="00FD39F0">
        <w:rPr>
          <w:rFonts w:ascii="Georgia" w:hAnsi="Georgia" w:cs="Arial"/>
          <w:sz w:val="24"/>
          <w:szCs w:val="24"/>
          <w:lang w:val="ru-RU"/>
        </w:rPr>
        <w:t xml:space="preserve">производителя:  </w:t>
      </w:r>
      <w:r w:rsidR="00111963" w:rsidRPr="00FD39F0">
        <w:rPr>
          <w:rFonts w:ascii="Georgia" w:hAnsi="Georgia" w:cs="Arial"/>
          <w:sz w:val="24"/>
          <w:szCs w:val="24"/>
          <w:lang w:val="ru-RU"/>
        </w:rPr>
        <w:t xml:space="preserve"> </w:t>
      </w:r>
      <w:proofErr w:type="gramEnd"/>
      <w:r w:rsidR="00111963" w:rsidRPr="00FD39F0">
        <w:rPr>
          <w:rFonts w:ascii="Georgia" w:hAnsi="Georgia" w:cs="Arial"/>
          <w:sz w:val="24"/>
          <w:szCs w:val="24"/>
          <w:lang w:val="ru-RU"/>
        </w:rPr>
        <w:t xml:space="preserve">              </w:t>
      </w:r>
      <w:r w:rsidR="0063030D" w:rsidRPr="00FD39F0">
        <w:rPr>
          <w:rFonts w:ascii="Georgia" w:hAnsi="Georgia" w:cs="Arial"/>
          <w:sz w:val="24"/>
          <w:szCs w:val="24"/>
          <w:lang w:val="ru-RU"/>
        </w:rPr>
        <w:t xml:space="preserve">Общество с ограниченной ответственностью </w:t>
      </w:r>
      <w:r w:rsidR="00FD39F0">
        <w:rPr>
          <w:rFonts w:ascii="Georgia" w:hAnsi="Georgia" w:cs="Arial"/>
          <w:sz w:val="24"/>
          <w:szCs w:val="24"/>
          <w:lang w:val="ru-RU"/>
        </w:rPr>
        <w:t xml:space="preserve">   </w:t>
      </w:r>
      <w:r w:rsidR="0063030D" w:rsidRPr="00FD39F0">
        <w:rPr>
          <w:rFonts w:ascii="Georgia" w:hAnsi="Georgia" w:cs="Arial"/>
          <w:sz w:val="24"/>
          <w:szCs w:val="24"/>
          <w:lang w:val="ru-RU"/>
        </w:rPr>
        <w:t>«</w:t>
      </w:r>
      <w:proofErr w:type="spellStart"/>
      <w:r w:rsidR="0063030D" w:rsidRPr="00FD39F0">
        <w:rPr>
          <w:rFonts w:ascii="Georgia" w:hAnsi="Georgia" w:cs="Arial"/>
          <w:sz w:val="24"/>
          <w:szCs w:val="24"/>
          <w:lang w:val="ru-RU"/>
        </w:rPr>
        <w:t>Эколин</w:t>
      </w:r>
      <w:proofErr w:type="spellEnd"/>
      <w:r w:rsidR="0063030D" w:rsidRPr="00FD39F0">
        <w:rPr>
          <w:rFonts w:ascii="Georgia" w:hAnsi="Georgia" w:cs="Arial"/>
          <w:sz w:val="24"/>
          <w:szCs w:val="24"/>
          <w:lang w:val="ru-RU"/>
        </w:rPr>
        <w:t xml:space="preserve"> и К»</w:t>
      </w:r>
    </w:p>
    <w:p w14:paraId="2A60B13E" w14:textId="77777777" w:rsidR="00ED692D" w:rsidRPr="00FD39F0" w:rsidRDefault="009F30E4" w:rsidP="00AD2D18">
      <w:pPr>
        <w:spacing w:after="0"/>
        <w:ind w:left="3544" w:hanging="3458"/>
        <w:jc w:val="both"/>
        <w:rPr>
          <w:rFonts w:ascii="Georgia" w:hAnsi="Georgia" w:cs="Arial"/>
          <w:sz w:val="24"/>
          <w:szCs w:val="24"/>
          <w:lang w:val="ru-RU"/>
        </w:rPr>
      </w:pPr>
      <w:r w:rsidRPr="00FD39F0">
        <w:rPr>
          <w:rFonts w:ascii="Georgia" w:hAnsi="Georgia" w:cs="Arial"/>
          <w:sz w:val="24"/>
          <w:szCs w:val="24"/>
          <w:lang w:val="ru-RU"/>
        </w:rPr>
        <w:t>Местоположение производителя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>: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ab/>
      </w:r>
      <w:r w:rsidR="00D00D08" w:rsidRPr="00FD39F0">
        <w:rPr>
          <w:rFonts w:ascii="Georgia" w:hAnsi="Georgia" w:cs="Arial"/>
          <w:sz w:val="24"/>
          <w:szCs w:val="24"/>
          <w:lang w:val="ru-RU"/>
        </w:rPr>
        <w:t xml:space="preserve">223134, Республика Беларусь, Минская обл., </w:t>
      </w:r>
      <w:proofErr w:type="spellStart"/>
      <w:r w:rsidR="00D00D08" w:rsidRPr="00FD39F0">
        <w:rPr>
          <w:rFonts w:ascii="Georgia" w:hAnsi="Georgia" w:cs="Arial"/>
          <w:sz w:val="24"/>
          <w:szCs w:val="24"/>
          <w:lang w:val="ru-RU"/>
        </w:rPr>
        <w:t>Логойский</w:t>
      </w:r>
      <w:proofErr w:type="spellEnd"/>
      <w:r w:rsidR="00D00D08" w:rsidRPr="00FD39F0">
        <w:rPr>
          <w:rFonts w:ascii="Georgia" w:hAnsi="Georgia" w:cs="Arial"/>
          <w:sz w:val="24"/>
          <w:szCs w:val="24"/>
          <w:lang w:val="ru-RU"/>
        </w:rPr>
        <w:t xml:space="preserve"> р-н, Октябрьский с/с, д. </w:t>
      </w:r>
      <w:proofErr w:type="spellStart"/>
      <w:r w:rsidR="00D00D08" w:rsidRPr="00FD39F0">
        <w:rPr>
          <w:rFonts w:ascii="Georgia" w:hAnsi="Georgia" w:cs="Arial"/>
          <w:sz w:val="24"/>
          <w:szCs w:val="24"/>
          <w:lang w:val="ru-RU"/>
        </w:rPr>
        <w:t>Уболотье</w:t>
      </w:r>
      <w:proofErr w:type="spellEnd"/>
      <w:r w:rsidR="00D00D08" w:rsidRPr="00FD39F0">
        <w:rPr>
          <w:rFonts w:ascii="Georgia" w:hAnsi="Georgia" w:cs="Arial"/>
          <w:sz w:val="24"/>
          <w:szCs w:val="24"/>
          <w:lang w:val="ru-RU"/>
        </w:rPr>
        <w:t xml:space="preserve">, здание АВМ </w:t>
      </w:r>
      <w:proofErr w:type="spellStart"/>
      <w:r w:rsidR="00D00D08" w:rsidRPr="00FD39F0">
        <w:rPr>
          <w:rFonts w:ascii="Georgia" w:hAnsi="Georgia" w:cs="Arial"/>
          <w:sz w:val="24"/>
          <w:szCs w:val="24"/>
          <w:lang w:val="ru-RU"/>
        </w:rPr>
        <w:t>кормопредприятия</w:t>
      </w:r>
      <w:proofErr w:type="spellEnd"/>
      <w:r w:rsidR="00D00D08" w:rsidRPr="00FD39F0">
        <w:rPr>
          <w:rFonts w:ascii="Georgia" w:hAnsi="Georgia" w:cs="Arial"/>
          <w:sz w:val="24"/>
          <w:szCs w:val="24"/>
          <w:lang w:val="ru-RU"/>
        </w:rPr>
        <w:t xml:space="preserve"> «</w:t>
      </w:r>
      <w:proofErr w:type="spellStart"/>
      <w:r w:rsidR="00D00D08" w:rsidRPr="00FD39F0">
        <w:rPr>
          <w:rFonts w:ascii="Georgia" w:hAnsi="Georgia" w:cs="Arial"/>
          <w:sz w:val="24"/>
          <w:szCs w:val="24"/>
          <w:lang w:val="ru-RU"/>
        </w:rPr>
        <w:t>Уболотье</w:t>
      </w:r>
      <w:proofErr w:type="spellEnd"/>
      <w:r w:rsidR="00D00D08" w:rsidRPr="00FD39F0">
        <w:rPr>
          <w:rFonts w:ascii="Georgia" w:hAnsi="Georgia" w:cs="Arial"/>
          <w:sz w:val="24"/>
          <w:szCs w:val="24"/>
          <w:lang w:val="ru-RU"/>
        </w:rPr>
        <w:t>», комн.1</w:t>
      </w:r>
    </w:p>
    <w:p w14:paraId="2A60B13F" w14:textId="77777777" w:rsidR="00ED692D" w:rsidRPr="00FD39F0" w:rsidRDefault="009F30E4" w:rsidP="00AD2D18">
      <w:pPr>
        <w:spacing w:after="0"/>
        <w:jc w:val="both"/>
        <w:rPr>
          <w:rFonts w:ascii="Georgia" w:hAnsi="Georgia" w:cs="Arial"/>
          <w:sz w:val="24"/>
          <w:szCs w:val="24"/>
          <w:lang w:val="ru-RU"/>
        </w:rPr>
      </w:pPr>
      <w:r w:rsidRPr="00FD39F0">
        <w:rPr>
          <w:rFonts w:ascii="Georgia" w:hAnsi="Georgia" w:cs="Arial"/>
          <w:sz w:val="24"/>
          <w:szCs w:val="24"/>
          <w:lang w:val="ru-RU"/>
        </w:rPr>
        <w:t>Географическое расположение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>: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ab/>
      </w:r>
      <w:r w:rsidR="00FD39F0">
        <w:rPr>
          <w:rFonts w:ascii="Georgia" w:hAnsi="Georgia" w:cs="Arial"/>
          <w:sz w:val="24"/>
          <w:szCs w:val="24"/>
          <w:lang w:val="ru-RU"/>
        </w:rPr>
        <w:t xml:space="preserve"> </w:t>
      </w:r>
      <w:r w:rsidR="00FD39F0" w:rsidRPr="00FD39F0">
        <w:rPr>
          <w:rStyle w:val="Strong"/>
          <w:rFonts w:ascii="Georgia" w:hAnsi="Georgia" w:cs="Arial"/>
          <w:color w:val="000000"/>
          <w:sz w:val="24"/>
          <w:szCs w:val="24"/>
          <w:shd w:val="clear" w:color="auto" w:fill="FFFFFF"/>
          <w:lang w:val="ru-RU"/>
        </w:rPr>
        <w:t>54°24′54″</w:t>
      </w:r>
      <w:r w:rsidR="00FD39F0" w:rsidRPr="00F40FCE">
        <w:rPr>
          <w:rStyle w:val="Strong"/>
          <w:rFonts w:ascii="Georgia" w:hAnsi="Georgia" w:cs="Arial"/>
          <w:color w:val="000000"/>
          <w:sz w:val="24"/>
          <w:szCs w:val="24"/>
          <w:shd w:val="clear" w:color="auto" w:fill="FFFFFF"/>
        </w:rPr>
        <w:t>N</w:t>
      </w:r>
      <w:r w:rsidR="00FD39F0" w:rsidRPr="00FD39F0">
        <w:rPr>
          <w:rStyle w:val="Strong"/>
          <w:rFonts w:ascii="Georgia" w:hAnsi="Georgia" w:cs="Arial"/>
          <w:color w:val="000000"/>
          <w:sz w:val="24"/>
          <w:szCs w:val="24"/>
          <w:shd w:val="clear" w:color="auto" w:fill="FFFFFF"/>
          <w:lang w:val="ru-RU"/>
        </w:rPr>
        <w:t>, 27°46′58″</w:t>
      </w:r>
      <w:r w:rsidR="00FD39F0" w:rsidRPr="00F40FCE">
        <w:rPr>
          <w:rStyle w:val="Strong"/>
          <w:rFonts w:ascii="Georgia" w:hAnsi="Georgia" w:cs="Arial"/>
          <w:color w:val="000000"/>
          <w:sz w:val="24"/>
          <w:szCs w:val="24"/>
          <w:shd w:val="clear" w:color="auto" w:fill="FFFFFF"/>
        </w:rPr>
        <w:t>E</w:t>
      </w:r>
      <w:r w:rsidR="00FD39F0" w:rsidRPr="00FD39F0">
        <w:rPr>
          <w:rStyle w:val="Strong"/>
          <w:rFonts w:ascii="Georgia" w:hAnsi="Georgia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FD39F0">
        <w:rPr>
          <w:rStyle w:val="Strong"/>
          <w:rFonts w:ascii="Georgia" w:hAnsi="Georgia" w:cs="Arial"/>
          <w:color w:val="000000"/>
          <w:sz w:val="24"/>
          <w:szCs w:val="24"/>
          <w:shd w:val="clear" w:color="auto" w:fill="FFFFFF"/>
          <w:lang w:val="ru-RU"/>
        </w:rPr>
        <w:t>или</w:t>
      </w:r>
      <w:r w:rsidR="00FD39F0" w:rsidRPr="00FD39F0">
        <w:rPr>
          <w:rStyle w:val="Strong"/>
          <w:rFonts w:ascii="Georgia" w:hAnsi="Georgia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D39F0" w:rsidRPr="00F40FCE">
        <w:rPr>
          <w:rStyle w:val="Strong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="00FD39F0" w:rsidRPr="00FD39F0">
        <w:rPr>
          <w:rStyle w:val="Strong"/>
          <w:rFonts w:ascii="Georgia" w:hAnsi="Georgia" w:cs="Arial"/>
          <w:color w:val="000000"/>
          <w:sz w:val="24"/>
          <w:szCs w:val="24"/>
          <w:shd w:val="clear" w:color="auto" w:fill="FFFFFF"/>
          <w:lang w:val="ru-RU"/>
        </w:rPr>
        <w:t>54.414911</w:t>
      </w:r>
      <w:proofErr w:type="gramEnd"/>
      <w:r w:rsidR="00FD39F0" w:rsidRPr="00FD39F0">
        <w:rPr>
          <w:rStyle w:val="Strong"/>
          <w:rFonts w:ascii="Georgia" w:hAnsi="Georgia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D39F0" w:rsidRPr="00F40FCE">
        <w:rPr>
          <w:rStyle w:val="Strong"/>
          <w:rFonts w:ascii="Georgia" w:hAnsi="Georgia" w:cs="Arial"/>
          <w:color w:val="000000"/>
          <w:sz w:val="24"/>
          <w:szCs w:val="24"/>
          <w:shd w:val="clear" w:color="auto" w:fill="FFFFFF"/>
        </w:rPr>
        <w:t>N</w:t>
      </w:r>
      <w:r w:rsidR="00FD39F0" w:rsidRPr="00FD39F0">
        <w:rPr>
          <w:rStyle w:val="Strong"/>
          <w:rFonts w:ascii="Georgia" w:hAnsi="Georgia" w:cs="Arial"/>
          <w:color w:val="000000"/>
          <w:sz w:val="24"/>
          <w:szCs w:val="24"/>
          <w:shd w:val="clear" w:color="auto" w:fill="FFFFFF"/>
          <w:lang w:val="ru-RU"/>
        </w:rPr>
        <w:t xml:space="preserve">, 27.782847 </w:t>
      </w:r>
      <w:r w:rsidR="00FD39F0" w:rsidRPr="00F40FCE">
        <w:rPr>
          <w:rStyle w:val="Strong"/>
          <w:rFonts w:ascii="Georgia" w:hAnsi="Georgia" w:cs="Arial"/>
          <w:color w:val="000000"/>
          <w:sz w:val="24"/>
          <w:szCs w:val="24"/>
          <w:shd w:val="clear" w:color="auto" w:fill="FFFFFF"/>
        </w:rPr>
        <w:t>E</w:t>
      </w:r>
    </w:p>
    <w:p w14:paraId="2A60B140" w14:textId="77777777" w:rsidR="00FD39F0" w:rsidRPr="00FD39F0" w:rsidRDefault="0082470D" w:rsidP="00AD2D18">
      <w:pPr>
        <w:spacing w:after="0" w:line="360" w:lineRule="auto"/>
        <w:jc w:val="both"/>
        <w:rPr>
          <w:rStyle w:val="InternetLink"/>
          <w:rFonts w:ascii="Georgia" w:hAnsi="Georgia" w:cs="Arial"/>
          <w:color w:val="000000"/>
          <w:sz w:val="24"/>
          <w:szCs w:val="24"/>
          <w:lang w:val="ru-RU"/>
        </w:rPr>
      </w:pPr>
      <w:r w:rsidRPr="00FD39F0">
        <w:rPr>
          <w:rFonts w:ascii="Georgia" w:hAnsi="Georgia" w:cs="Arial"/>
          <w:sz w:val="24"/>
          <w:szCs w:val="24"/>
          <w:lang w:val="ru-RU"/>
        </w:rPr>
        <w:t>Контактное лицо</w:t>
      </w:r>
      <w:r w:rsidRPr="00FD39F0">
        <w:rPr>
          <w:rFonts w:ascii="Georgia" w:hAnsi="Georgia" w:cs="Arial"/>
          <w:sz w:val="24"/>
          <w:szCs w:val="24"/>
          <w:lang w:val="ru-RU"/>
        </w:rPr>
        <w:tab/>
      </w:r>
      <w:r w:rsidR="00111963" w:rsidRPr="00FD39F0">
        <w:rPr>
          <w:rFonts w:ascii="Georgia" w:hAnsi="Georgia" w:cs="Arial"/>
          <w:sz w:val="24"/>
          <w:szCs w:val="24"/>
          <w:lang w:val="ru-RU"/>
        </w:rPr>
        <w:tab/>
      </w:r>
      <w:r w:rsidR="005936CE" w:rsidRPr="00FD39F0">
        <w:rPr>
          <w:rFonts w:ascii="Georgia" w:hAnsi="Georgia"/>
          <w:color w:val="000000"/>
          <w:sz w:val="24"/>
          <w:szCs w:val="24"/>
          <w:lang w:val="ru-RU"/>
        </w:rPr>
        <w:t xml:space="preserve">Титов Андрей Григорьевич, заместитель директора </w:t>
      </w:r>
      <w:r w:rsidR="00FD39F0" w:rsidRPr="00FD39F0">
        <w:rPr>
          <w:rFonts w:ascii="Georgia" w:hAnsi="Georgia" w:cs="Arial"/>
          <w:sz w:val="24"/>
          <w:szCs w:val="24"/>
          <w:lang w:val="ru-RU"/>
        </w:rPr>
        <w:t xml:space="preserve">+375291147550, </w:t>
      </w:r>
      <w:r w:rsidR="00FD39F0" w:rsidRPr="00F40FCE">
        <w:rPr>
          <w:rFonts w:ascii="Georgia" w:hAnsi="Georgia" w:cs="Arial"/>
          <w:sz w:val="24"/>
          <w:szCs w:val="24"/>
        </w:rPr>
        <w:t>fax</w:t>
      </w:r>
      <w:r w:rsidR="00FD39F0" w:rsidRPr="00FD39F0">
        <w:rPr>
          <w:rFonts w:ascii="Georgia" w:hAnsi="Georgia" w:cs="Arial"/>
          <w:sz w:val="24"/>
          <w:szCs w:val="24"/>
          <w:lang w:val="ru-RU"/>
        </w:rPr>
        <w:t xml:space="preserve"> +375177422705,</w:t>
      </w:r>
      <w:r w:rsidR="00FD39F0">
        <w:rPr>
          <w:rFonts w:ascii="Georgia" w:hAnsi="Georgia" w:cs="Arial"/>
          <w:sz w:val="24"/>
          <w:szCs w:val="24"/>
          <w:lang w:val="ru-RU"/>
        </w:rPr>
        <w:t xml:space="preserve"> </w:t>
      </w:r>
      <w:r w:rsidR="00FD39F0" w:rsidRPr="00F40FCE">
        <w:rPr>
          <w:rFonts w:ascii="Georgia" w:hAnsi="Georgia" w:cs="Arial"/>
          <w:sz w:val="24"/>
          <w:szCs w:val="24"/>
        </w:rPr>
        <w:t>e</w:t>
      </w:r>
      <w:r w:rsidR="00FD39F0" w:rsidRPr="00FD39F0">
        <w:rPr>
          <w:rFonts w:ascii="Georgia" w:hAnsi="Georgia" w:cs="Arial"/>
          <w:sz w:val="24"/>
          <w:szCs w:val="24"/>
          <w:lang w:val="ru-RU"/>
        </w:rPr>
        <w:t>-</w:t>
      </w:r>
      <w:r w:rsidR="00FD39F0" w:rsidRPr="00F40FCE">
        <w:rPr>
          <w:rFonts w:ascii="Georgia" w:hAnsi="Georgia" w:cs="Arial"/>
          <w:sz w:val="24"/>
          <w:szCs w:val="24"/>
        </w:rPr>
        <w:t>mail</w:t>
      </w:r>
      <w:r w:rsidR="00FD39F0" w:rsidRPr="00FD39F0">
        <w:rPr>
          <w:rFonts w:ascii="Georgia" w:hAnsi="Georgia" w:cs="Arial"/>
          <w:sz w:val="24"/>
          <w:szCs w:val="24"/>
          <w:lang w:val="ru-RU"/>
        </w:rPr>
        <w:t>: 1147550@</w:t>
      </w:r>
      <w:r w:rsidR="00FD39F0" w:rsidRPr="00F40FCE">
        <w:rPr>
          <w:rFonts w:ascii="Georgia" w:hAnsi="Georgia" w:cs="Arial"/>
          <w:sz w:val="24"/>
          <w:szCs w:val="24"/>
        </w:rPr>
        <w:t>list</w:t>
      </w:r>
      <w:r w:rsidR="00FD39F0" w:rsidRPr="00FD39F0">
        <w:rPr>
          <w:rFonts w:ascii="Georgia" w:hAnsi="Georgia" w:cs="Arial"/>
          <w:sz w:val="24"/>
          <w:szCs w:val="24"/>
          <w:lang w:val="ru-RU"/>
        </w:rPr>
        <w:t>.</w:t>
      </w:r>
      <w:proofErr w:type="spellStart"/>
      <w:r w:rsidR="00FD39F0" w:rsidRPr="00F40FCE">
        <w:rPr>
          <w:rFonts w:ascii="Georgia" w:hAnsi="Georgia" w:cs="Arial"/>
          <w:sz w:val="24"/>
          <w:szCs w:val="24"/>
        </w:rPr>
        <w:t>ru</w:t>
      </w:r>
      <w:proofErr w:type="spellEnd"/>
      <w:r w:rsidR="00FD39F0" w:rsidRPr="00FD39F0">
        <w:rPr>
          <w:rFonts w:ascii="Georgia" w:hAnsi="Georgia" w:cs="Arial"/>
          <w:color w:val="000000"/>
          <w:sz w:val="24"/>
          <w:szCs w:val="24"/>
          <w:lang w:val="ru-RU"/>
        </w:rPr>
        <w:t xml:space="preserve"> </w:t>
      </w:r>
    </w:p>
    <w:p w14:paraId="2A60B141" w14:textId="77777777" w:rsidR="00ED692D" w:rsidRPr="00FD39F0" w:rsidRDefault="0082470D" w:rsidP="00AD2D18">
      <w:pPr>
        <w:spacing w:after="0"/>
        <w:jc w:val="both"/>
        <w:rPr>
          <w:rFonts w:ascii="Georgia" w:hAnsi="Georgia" w:cs="Arial"/>
          <w:sz w:val="24"/>
          <w:szCs w:val="24"/>
          <w:lang w:val="ru-RU"/>
        </w:rPr>
      </w:pPr>
      <w:r w:rsidRPr="00FD39F0">
        <w:rPr>
          <w:rFonts w:ascii="Georgia" w:hAnsi="Georgia" w:cs="Arial"/>
          <w:sz w:val="24"/>
          <w:szCs w:val="24"/>
          <w:lang w:val="ru-RU"/>
        </w:rPr>
        <w:t>Веб-сайт компании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>: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ab/>
      </w:r>
      <w:r w:rsidRPr="00FD39F0">
        <w:rPr>
          <w:rFonts w:ascii="Georgia" w:hAnsi="Georgia" w:cs="Arial"/>
          <w:sz w:val="24"/>
          <w:szCs w:val="24"/>
          <w:lang w:val="ru-RU"/>
        </w:rPr>
        <w:tab/>
      </w:r>
      <w:r w:rsidRPr="00FD39F0">
        <w:rPr>
          <w:rFonts w:ascii="Georgia" w:hAnsi="Georgia" w:cs="Arial"/>
          <w:sz w:val="24"/>
          <w:szCs w:val="24"/>
          <w:lang w:val="ru-RU"/>
        </w:rPr>
        <w:tab/>
      </w:r>
      <w:r w:rsidR="002B7F9A" w:rsidRPr="00FD39F0">
        <w:rPr>
          <w:rFonts w:ascii="Georgia" w:hAnsi="Georgia" w:cs="Arial"/>
          <w:color w:val="000000"/>
          <w:sz w:val="24"/>
          <w:szCs w:val="24"/>
        </w:rPr>
        <w:t>www</w:t>
      </w:r>
      <w:r w:rsidR="002B7F9A" w:rsidRPr="00FD39F0">
        <w:rPr>
          <w:rFonts w:ascii="Georgia" w:hAnsi="Georgia" w:cs="Arial"/>
          <w:color w:val="000000"/>
          <w:sz w:val="24"/>
          <w:szCs w:val="24"/>
          <w:lang w:val="ru-RU"/>
        </w:rPr>
        <w:t>.</w:t>
      </w:r>
      <w:proofErr w:type="spellStart"/>
      <w:r w:rsidR="002B7F9A" w:rsidRPr="00FD39F0">
        <w:rPr>
          <w:rFonts w:ascii="Georgia" w:hAnsi="Georgia" w:cs="Arial"/>
          <w:color w:val="000000"/>
          <w:sz w:val="24"/>
          <w:szCs w:val="24"/>
        </w:rPr>
        <w:t>ecolin</w:t>
      </w:r>
      <w:proofErr w:type="spellEnd"/>
      <w:r w:rsidR="002B7F9A" w:rsidRPr="00FD39F0">
        <w:rPr>
          <w:rFonts w:ascii="Georgia" w:hAnsi="Georgia" w:cs="Arial"/>
          <w:color w:val="000000"/>
          <w:sz w:val="24"/>
          <w:szCs w:val="24"/>
          <w:lang w:val="ru-RU"/>
        </w:rPr>
        <w:t>.</w:t>
      </w:r>
      <w:r w:rsidR="002B7F9A" w:rsidRPr="00FD39F0">
        <w:rPr>
          <w:rFonts w:ascii="Georgia" w:hAnsi="Georgia" w:cs="Arial"/>
          <w:color w:val="000000"/>
          <w:sz w:val="24"/>
          <w:szCs w:val="24"/>
        </w:rPr>
        <w:t>by</w:t>
      </w:r>
    </w:p>
    <w:p w14:paraId="2A60B142" w14:textId="7C1E1239" w:rsidR="00ED692D" w:rsidRPr="00134D32" w:rsidRDefault="0082470D" w:rsidP="00AD2D18">
      <w:pPr>
        <w:spacing w:after="0"/>
        <w:ind w:left="3600" w:hanging="3600"/>
        <w:jc w:val="both"/>
        <w:rPr>
          <w:rFonts w:ascii="Georgia" w:hAnsi="Georgia" w:cs="Arial"/>
          <w:sz w:val="24"/>
          <w:szCs w:val="24"/>
          <w:lang w:val="ru-RU"/>
        </w:rPr>
      </w:pPr>
      <w:r w:rsidRPr="00FD39F0">
        <w:rPr>
          <w:rFonts w:ascii="Georgia" w:hAnsi="Georgia" w:cs="Arial"/>
          <w:sz w:val="24"/>
          <w:szCs w:val="24"/>
          <w:lang w:val="ru-RU"/>
        </w:rPr>
        <w:t>Дата окончания Отчета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>: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ab/>
      </w:r>
      <w:r w:rsidR="00BE21DC">
        <w:rPr>
          <w:rFonts w:ascii="Georgia" w:hAnsi="Georgia" w:cs="Arial"/>
          <w:sz w:val="24"/>
          <w:szCs w:val="24"/>
          <w:lang w:val="en-US"/>
        </w:rPr>
        <w:t>28</w:t>
      </w:r>
      <w:r w:rsidR="0020235E" w:rsidRPr="00134D32">
        <w:rPr>
          <w:rFonts w:ascii="Georgia" w:hAnsi="Georgia" w:cs="Arial"/>
          <w:sz w:val="24"/>
          <w:szCs w:val="24"/>
          <w:lang w:val="ru-RU"/>
        </w:rPr>
        <w:t>.</w:t>
      </w:r>
      <w:r w:rsidR="009C2EB4" w:rsidRPr="00134D32">
        <w:rPr>
          <w:rFonts w:ascii="Georgia" w:hAnsi="Georgia" w:cs="Arial"/>
          <w:sz w:val="24"/>
          <w:szCs w:val="24"/>
          <w:lang w:val="ru-RU"/>
        </w:rPr>
        <w:t>0</w:t>
      </w:r>
      <w:r w:rsidR="00BE21DC">
        <w:rPr>
          <w:rFonts w:ascii="Georgia" w:hAnsi="Georgia" w:cs="Arial"/>
          <w:sz w:val="24"/>
          <w:szCs w:val="24"/>
          <w:lang w:val="en-US"/>
        </w:rPr>
        <w:t>2</w:t>
      </w:r>
      <w:r w:rsidR="0020235E" w:rsidRPr="00134D32">
        <w:rPr>
          <w:rFonts w:ascii="Georgia" w:hAnsi="Georgia" w:cs="Arial"/>
          <w:sz w:val="24"/>
          <w:szCs w:val="24"/>
          <w:lang w:val="ru-RU"/>
        </w:rPr>
        <w:t>.201</w:t>
      </w:r>
      <w:r w:rsidR="00134D32" w:rsidRPr="00134D32">
        <w:rPr>
          <w:rFonts w:ascii="Georgia" w:hAnsi="Georgia" w:cs="Arial"/>
          <w:sz w:val="24"/>
          <w:szCs w:val="24"/>
          <w:lang w:val="ru-RU"/>
        </w:rPr>
        <w:t>9</w:t>
      </w:r>
    </w:p>
    <w:p w14:paraId="2A60B143" w14:textId="4CA623AC" w:rsidR="0082470D" w:rsidRPr="00FD39F0" w:rsidRDefault="0082470D" w:rsidP="00AD2D18">
      <w:pPr>
        <w:spacing w:after="0"/>
        <w:jc w:val="both"/>
        <w:rPr>
          <w:rFonts w:ascii="Georgia" w:hAnsi="Georgia" w:cs="Arial"/>
          <w:sz w:val="24"/>
          <w:szCs w:val="24"/>
          <w:lang w:val="ru-RU"/>
        </w:rPr>
      </w:pPr>
      <w:r w:rsidRPr="00134D32">
        <w:rPr>
          <w:rFonts w:ascii="Georgia" w:hAnsi="Georgia" w:cs="Arial"/>
          <w:sz w:val="24"/>
          <w:szCs w:val="24"/>
          <w:lang w:val="ru-RU"/>
        </w:rPr>
        <w:t xml:space="preserve">Закрытие последнего </w:t>
      </w:r>
      <w:proofErr w:type="gramStart"/>
      <w:r w:rsidRPr="00134D32">
        <w:rPr>
          <w:rFonts w:ascii="Georgia" w:hAnsi="Georgia" w:cs="Arial"/>
          <w:sz w:val="24"/>
          <w:szCs w:val="24"/>
          <w:lang w:val="ru-RU"/>
        </w:rPr>
        <w:t xml:space="preserve">аудита, </w:t>
      </w:r>
      <w:r w:rsidR="009734BB" w:rsidRPr="00134D32">
        <w:rPr>
          <w:rFonts w:ascii="Georgia" w:hAnsi="Georgia" w:cs="Arial"/>
          <w:sz w:val="24"/>
          <w:szCs w:val="24"/>
          <w:lang w:val="ru-RU"/>
        </w:rPr>
        <w:t xml:space="preserve">  </w:t>
      </w:r>
      <w:proofErr w:type="gramEnd"/>
      <w:r w:rsidR="009734BB" w:rsidRPr="00134D32">
        <w:rPr>
          <w:rFonts w:ascii="Georgia" w:hAnsi="Georgia" w:cs="Arial"/>
          <w:sz w:val="24"/>
          <w:szCs w:val="24"/>
          <w:lang w:val="ru-RU"/>
        </w:rPr>
        <w:t xml:space="preserve">           </w:t>
      </w:r>
      <w:r w:rsidR="00BE21DC" w:rsidRPr="00BE21DC">
        <w:rPr>
          <w:rFonts w:ascii="Georgia" w:hAnsi="Georgia" w:cs="Arial"/>
          <w:sz w:val="24"/>
          <w:szCs w:val="24"/>
          <w:lang w:val="ru-RU"/>
        </w:rPr>
        <w:t>28</w:t>
      </w:r>
      <w:r w:rsidR="009734BB" w:rsidRPr="00134D32">
        <w:rPr>
          <w:rFonts w:ascii="Georgia" w:hAnsi="Georgia" w:cs="Arial"/>
          <w:sz w:val="24"/>
          <w:szCs w:val="24"/>
          <w:lang w:val="ru-RU"/>
        </w:rPr>
        <w:t>.0</w:t>
      </w:r>
      <w:r w:rsidR="00BE21DC" w:rsidRPr="00BE21DC">
        <w:rPr>
          <w:rFonts w:ascii="Georgia" w:hAnsi="Georgia" w:cs="Arial"/>
          <w:sz w:val="24"/>
          <w:szCs w:val="24"/>
          <w:lang w:val="ru-RU"/>
        </w:rPr>
        <w:t>2</w:t>
      </w:r>
      <w:r w:rsidR="009734BB" w:rsidRPr="00134D32">
        <w:rPr>
          <w:rFonts w:ascii="Georgia" w:hAnsi="Georgia" w:cs="Arial"/>
          <w:sz w:val="24"/>
          <w:szCs w:val="24"/>
          <w:lang w:val="ru-RU"/>
        </w:rPr>
        <w:t>.201</w:t>
      </w:r>
      <w:r w:rsidR="00134D32" w:rsidRPr="00134D32">
        <w:rPr>
          <w:rFonts w:ascii="Georgia" w:hAnsi="Georgia" w:cs="Arial"/>
          <w:sz w:val="24"/>
          <w:szCs w:val="24"/>
          <w:lang w:val="ru-RU"/>
        </w:rPr>
        <w:t>9</w:t>
      </w:r>
      <w:r w:rsidR="009734BB" w:rsidRPr="00134D32">
        <w:rPr>
          <w:rFonts w:ascii="Georgia" w:hAnsi="Georgia" w:cs="Arial"/>
          <w:sz w:val="24"/>
          <w:szCs w:val="24"/>
          <w:lang w:val="ru-RU"/>
        </w:rPr>
        <w:t xml:space="preserve"> ,</w:t>
      </w:r>
    </w:p>
    <w:p w14:paraId="2A60B144" w14:textId="77777777" w:rsidR="00ED692D" w:rsidRPr="00FD39F0" w:rsidRDefault="0082470D" w:rsidP="00AD2D18">
      <w:pPr>
        <w:spacing w:after="0"/>
        <w:jc w:val="both"/>
        <w:rPr>
          <w:rFonts w:ascii="Georgia" w:hAnsi="Georgia" w:cs="Arial"/>
          <w:sz w:val="24"/>
          <w:szCs w:val="24"/>
          <w:lang w:val="ru-RU"/>
        </w:rPr>
      </w:pPr>
      <w:r w:rsidRPr="00FD39F0">
        <w:rPr>
          <w:rFonts w:ascii="Georgia" w:hAnsi="Georgia" w:cs="Arial"/>
          <w:sz w:val="24"/>
          <w:szCs w:val="24"/>
          <w:lang w:val="ru-RU"/>
        </w:rPr>
        <w:t>проведенного ОС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>: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ab/>
      </w:r>
      <w:r w:rsidRPr="00FD39F0">
        <w:rPr>
          <w:rFonts w:ascii="Georgia" w:hAnsi="Georgia" w:cs="Arial"/>
          <w:sz w:val="24"/>
          <w:szCs w:val="24"/>
          <w:lang w:val="ru-RU"/>
        </w:rPr>
        <w:tab/>
      </w:r>
      <w:r w:rsidRPr="00FD39F0">
        <w:rPr>
          <w:rFonts w:ascii="Georgia" w:hAnsi="Georgia" w:cs="Arial"/>
          <w:sz w:val="24"/>
          <w:szCs w:val="24"/>
          <w:lang w:val="ru-RU"/>
        </w:rPr>
        <w:tab/>
      </w:r>
    </w:p>
    <w:p w14:paraId="2A60B145" w14:textId="77777777" w:rsidR="00ED692D" w:rsidRPr="00FD39F0" w:rsidRDefault="0082470D" w:rsidP="00AD2D18">
      <w:pPr>
        <w:spacing w:after="0"/>
        <w:jc w:val="both"/>
        <w:rPr>
          <w:rFonts w:ascii="Georgia" w:hAnsi="Georgia" w:cs="Arial"/>
          <w:sz w:val="24"/>
          <w:szCs w:val="24"/>
          <w:lang w:val="ru-RU"/>
        </w:rPr>
      </w:pPr>
      <w:r w:rsidRPr="00FD39F0">
        <w:rPr>
          <w:rFonts w:ascii="Georgia" w:hAnsi="Georgia" w:cs="Arial"/>
          <w:sz w:val="24"/>
          <w:szCs w:val="24"/>
          <w:lang w:val="ru-RU"/>
        </w:rPr>
        <w:t>Название ОС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>:</w:t>
      </w:r>
      <w:r w:rsidR="00C604DF" w:rsidRPr="00FD39F0">
        <w:rPr>
          <w:rFonts w:ascii="Georgia" w:hAnsi="Georgia" w:cs="Arial"/>
          <w:sz w:val="24"/>
          <w:szCs w:val="24"/>
          <w:lang w:val="ru-RU"/>
        </w:rPr>
        <w:tab/>
      </w:r>
      <w:r w:rsidR="00ED692D" w:rsidRPr="00FD39F0">
        <w:rPr>
          <w:rFonts w:ascii="Georgia" w:hAnsi="Georgia" w:cs="Arial"/>
          <w:sz w:val="24"/>
          <w:szCs w:val="24"/>
          <w:lang w:val="ru-RU"/>
        </w:rPr>
        <w:tab/>
      </w:r>
      <w:r w:rsidRPr="00FD39F0">
        <w:rPr>
          <w:rFonts w:ascii="Georgia" w:hAnsi="Georgia" w:cs="Arial"/>
          <w:sz w:val="24"/>
          <w:szCs w:val="24"/>
          <w:lang w:val="ru-RU"/>
        </w:rPr>
        <w:tab/>
      </w:r>
      <w:r w:rsidRPr="00FD39F0">
        <w:rPr>
          <w:rFonts w:ascii="Georgia" w:hAnsi="Georgia" w:cs="Arial"/>
          <w:sz w:val="24"/>
          <w:szCs w:val="24"/>
          <w:lang w:val="ru-RU"/>
        </w:rPr>
        <w:tab/>
      </w:r>
      <w:r w:rsidR="00D00D08" w:rsidRPr="00FD39F0">
        <w:rPr>
          <w:rFonts w:ascii="Georgia" w:hAnsi="Georgia" w:cs="Arial"/>
          <w:color w:val="000000"/>
          <w:sz w:val="24"/>
          <w:szCs w:val="24"/>
        </w:rPr>
        <w:t>UAB</w:t>
      </w:r>
      <w:r w:rsidR="00D00D08" w:rsidRPr="00FD39F0">
        <w:rPr>
          <w:rFonts w:ascii="Georgia" w:hAnsi="Georgia" w:cs="Arial"/>
          <w:color w:val="000000"/>
          <w:sz w:val="24"/>
          <w:szCs w:val="24"/>
          <w:lang w:val="ru-RU"/>
        </w:rPr>
        <w:t xml:space="preserve"> </w:t>
      </w:r>
      <w:r w:rsidR="00D00D08" w:rsidRPr="00FD39F0">
        <w:rPr>
          <w:rFonts w:ascii="Georgia" w:hAnsi="Georgia" w:cs="Arial"/>
          <w:color w:val="000000"/>
          <w:sz w:val="24"/>
          <w:szCs w:val="24"/>
        </w:rPr>
        <w:t>NEPCon</w:t>
      </w:r>
      <w:r w:rsidR="00D00D08" w:rsidRPr="00FD39F0">
        <w:rPr>
          <w:rFonts w:ascii="Georgia" w:hAnsi="Georgia" w:cs="Arial"/>
          <w:color w:val="000000"/>
          <w:sz w:val="24"/>
          <w:szCs w:val="24"/>
          <w:lang w:val="ru-RU"/>
        </w:rPr>
        <w:t xml:space="preserve"> </w:t>
      </w:r>
      <w:r w:rsidR="00D00D08" w:rsidRPr="00FD39F0">
        <w:rPr>
          <w:rFonts w:ascii="Georgia" w:hAnsi="Georgia" w:cs="Arial"/>
          <w:color w:val="000000"/>
          <w:sz w:val="24"/>
          <w:szCs w:val="24"/>
        </w:rPr>
        <w:t>LT</w:t>
      </w:r>
    </w:p>
    <w:p w14:paraId="2A60B146" w14:textId="77777777" w:rsidR="00ED692D" w:rsidRPr="00FD39F0" w:rsidRDefault="0082470D" w:rsidP="00AD2D18">
      <w:pPr>
        <w:spacing w:after="0"/>
        <w:jc w:val="both"/>
        <w:rPr>
          <w:rFonts w:ascii="Georgia" w:hAnsi="Georgia" w:cs="Arial"/>
          <w:sz w:val="24"/>
          <w:szCs w:val="24"/>
          <w:lang w:val="ru-RU"/>
        </w:rPr>
      </w:pPr>
      <w:r w:rsidRPr="00FD39F0">
        <w:rPr>
          <w:rFonts w:ascii="Georgia" w:hAnsi="Georgia" w:cs="Arial"/>
          <w:sz w:val="24"/>
          <w:szCs w:val="24"/>
          <w:lang w:val="ru-RU"/>
        </w:rPr>
        <w:t>Переводы с английского языка</w:t>
      </w:r>
      <w:r w:rsidR="005C312E" w:rsidRPr="00FD39F0">
        <w:rPr>
          <w:rFonts w:ascii="Georgia" w:hAnsi="Georgia" w:cs="Arial"/>
          <w:sz w:val="24"/>
          <w:szCs w:val="24"/>
          <w:lang w:val="ru-RU"/>
        </w:rPr>
        <w:t>:</w:t>
      </w:r>
      <w:r w:rsidR="005C312E" w:rsidRPr="00FD39F0">
        <w:rPr>
          <w:rFonts w:ascii="Georgia" w:hAnsi="Georgia" w:cs="Arial"/>
          <w:sz w:val="24"/>
          <w:szCs w:val="24"/>
          <w:lang w:val="ru-RU"/>
        </w:rPr>
        <w:tab/>
      </w:r>
      <w:r w:rsidR="00FD39F0">
        <w:rPr>
          <w:rFonts w:ascii="Georgia" w:hAnsi="Georgia" w:cs="Arial"/>
          <w:sz w:val="24"/>
          <w:szCs w:val="24"/>
          <w:lang w:val="ru-RU"/>
        </w:rPr>
        <w:t xml:space="preserve"> </w:t>
      </w:r>
      <w:r w:rsidRPr="00FD39F0">
        <w:rPr>
          <w:rFonts w:ascii="Georgia" w:hAnsi="Georgia" w:cs="Arial"/>
          <w:sz w:val="24"/>
          <w:szCs w:val="24"/>
          <w:lang w:val="ru-RU"/>
        </w:rPr>
        <w:t>Да</w:t>
      </w:r>
    </w:p>
    <w:p w14:paraId="2A60B147" w14:textId="77777777" w:rsidR="00ED692D" w:rsidRPr="00BE21DC" w:rsidRDefault="0082470D" w:rsidP="00AD2D18">
      <w:pPr>
        <w:spacing w:after="0"/>
        <w:ind w:left="3600" w:hanging="3600"/>
        <w:jc w:val="both"/>
        <w:rPr>
          <w:rFonts w:ascii="Georgia" w:hAnsi="Georgia" w:cs="Arial"/>
          <w:sz w:val="24"/>
          <w:szCs w:val="24"/>
          <w:lang w:val="ru-RU"/>
        </w:rPr>
      </w:pPr>
      <w:r w:rsidRPr="00FD39F0">
        <w:rPr>
          <w:rFonts w:ascii="Georgia" w:hAnsi="Georgia" w:cs="Arial"/>
          <w:sz w:val="24"/>
          <w:szCs w:val="24"/>
          <w:lang w:val="ru-RU"/>
        </w:rPr>
        <w:t>Используемые</w:t>
      </w:r>
      <w:r w:rsidRPr="00BE21DC">
        <w:rPr>
          <w:rFonts w:ascii="Georgia" w:hAnsi="Georgia" w:cs="Arial"/>
          <w:sz w:val="24"/>
          <w:szCs w:val="24"/>
          <w:lang w:val="ru-RU"/>
        </w:rPr>
        <w:t xml:space="preserve"> </w:t>
      </w:r>
      <w:r w:rsidRPr="00FD39F0">
        <w:rPr>
          <w:rFonts w:ascii="Georgia" w:hAnsi="Georgia" w:cs="Arial"/>
          <w:sz w:val="24"/>
          <w:szCs w:val="24"/>
          <w:lang w:val="ru-RU"/>
        </w:rPr>
        <w:t>стандарты</w:t>
      </w:r>
      <w:r w:rsidRPr="00BE21DC">
        <w:rPr>
          <w:rFonts w:ascii="Georgia" w:hAnsi="Georgia" w:cs="Arial"/>
          <w:sz w:val="24"/>
          <w:szCs w:val="24"/>
          <w:lang w:val="ru-RU"/>
        </w:rPr>
        <w:t xml:space="preserve"> </w:t>
      </w:r>
      <w:r w:rsidRPr="00FD39F0">
        <w:rPr>
          <w:rFonts w:ascii="Georgia" w:hAnsi="Georgia" w:cs="Arial"/>
          <w:sz w:val="24"/>
          <w:szCs w:val="24"/>
          <w:lang w:val="en-US"/>
        </w:rPr>
        <w:t>SBP</w:t>
      </w:r>
      <w:r w:rsidR="00ED692D" w:rsidRPr="00BE21DC">
        <w:rPr>
          <w:rFonts w:ascii="Georgia" w:hAnsi="Georgia" w:cs="Arial"/>
          <w:sz w:val="24"/>
          <w:szCs w:val="24"/>
          <w:lang w:val="ru-RU"/>
        </w:rPr>
        <w:t>:</w:t>
      </w:r>
      <w:r w:rsidR="00ED692D" w:rsidRPr="00BE21DC">
        <w:rPr>
          <w:rFonts w:ascii="Georgia" w:hAnsi="Georgia" w:cs="Arial"/>
          <w:sz w:val="24"/>
          <w:szCs w:val="24"/>
          <w:lang w:val="ru-RU"/>
        </w:rPr>
        <w:tab/>
      </w:r>
      <w:r w:rsidR="005C312E" w:rsidRPr="00FD39F0">
        <w:rPr>
          <w:rFonts w:ascii="Georgia" w:hAnsi="Georgia" w:cs="Arial"/>
          <w:color w:val="000000"/>
          <w:sz w:val="24"/>
          <w:szCs w:val="24"/>
          <w:lang w:val="en-US"/>
        </w:rPr>
        <w:t>Standard</w:t>
      </w:r>
      <w:r w:rsidR="005C312E" w:rsidRPr="00BE21DC">
        <w:rPr>
          <w:rFonts w:ascii="Georgia" w:hAnsi="Georgia" w:cs="Arial"/>
          <w:color w:val="000000"/>
          <w:sz w:val="24"/>
          <w:szCs w:val="24"/>
          <w:lang w:val="ru-RU"/>
        </w:rPr>
        <w:t xml:space="preserve"> 2 </w:t>
      </w:r>
      <w:r w:rsidR="005C312E" w:rsidRPr="00FD39F0">
        <w:rPr>
          <w:rFonts w:ascii="Georgia" w:hAnsi="Georgia" w:cs="Arial"/>
          <w:color w:val="000000"/>
          <w:sz w:val="24"/>
          <w:szCs w:val="24"/>
          <w:lang w:val="en-US"/>
        </w:rPr>
        <w:t>version</w:t>
      </w:r>
      <w:r w:rsidR="005C312E" w:rsidRPr="00BE21DC">
        <w:rPr>
          <w:rFonts w:ascii="Georgia" w:hAnsi="Georgia" w:cs="Arial"/>
          <w:color w:val="000000"/>
          <w:sz w:val="24"/>
          <w:szCs w:val="24"/>
          <w:lang w:val="ru-RU"/>
        </w:rPr>
        <w:t xml:space="preserve"> 1.0; </w:t>
      </w:r>
      <w:r w:rsidR="005C312E" w:rsidRPr="00FD39F0">
        <w:rPr>
          <w:rFonts w:ascii="Georgia" w:hAnsi="Georgia" w:cs="Arial"/>
          <w:color w:val="000000"/>
          <w:sz w:val="24"/>
          <w:szCs w:val="24"/>
          <w:lang w:val="en-US"/>
        </w:rPr>
        <w:t>Standard</w:t>
      </w:r>
      <w:r w:rsidR="005C312E" w:rsidRPr="00BE21DC">
        <w:rPr>
          <w:rFonts w:ascii="Georgia" w:hAnsi="Georgia" w:cs="Arial"/>
          <w:color w:val="000000"/>
          <w:sz w:val="24"/>
          <w:szCs w:val="24"/>
          <w:lang w:val="ru-RU"/>
        </w:rPr>
        <w:t xml:space="preserve"> 4 </w:t>
      </w:r>
      <w:r w:rsidR="005C312E" w:rsidRPr="00FD39F0">
        <w:rPr>
          <w:rFonts w:ascii="Georgia" w:hAnsi="Georgia" w:cs="Arial"/>
          <w:color w:val="000000"/>
          <w:sz w:val="24"/>
          <w:szCs w:val="24"/>
          <w:lang w:val="en-US"/>
        </w:rPr>
        <w:t>version</w:t>
      </w:r>
      <w:r w:rsidR="005C312E" w:rsidRPr="00BE21DC">
        <w:rPr>
          <w:rFonts w:ascii="Georgia" w:hAnsi="Georgia" w:cs="Arial"/>
          <w:color w:val="000000"/>
          <w:sz w:val="24"/>
          <w:szCs w:val="24"/>
          <w:lang w:val="ru-RU"/>
        </w:rPr>
        <w:t xml:space="preserve"> 1.0; </w:t>
      </w:r>
      <w:r w:rsidR="003204BE" w:rsidRPr="00BE21DC">
        <w:rPr>
          <w:rFonts w:ascii="Georgia" w:hAnsi="Georgia" w:cs="Arial"/>
          <w:color w:val="000000"/>
          <w:sz w:val="24"/>
          <w:szCs w:val="24"/>
          <w:lang w:val="ru-RU"/>
        </w:rPr>
        <w:t xml:space="preserve">                  </w:t>
      </w:r>
      <w:r w:rsidR="005C312E" w:rsidRPr="00FD39F0">
        <w:rPr>
          <w:rFonts w:ascii="Georgia" w:hAnsi="Georgia" w:cs="Arial"/>
          <w:color w:val="000000"/>
          <w:sz w:val="24"/>
          <w:szCs w:val="24"/>
          <w:lang w:val="en-US"/>
        </w:rPr>
        <w:t>Standard</w:t>
      </w:r>
      <w:r w:rsidR="005C312E" w:rsidRPr="00BE21DC">
        <w:rPr>
          <w:rFonts w:ascii="Georgia" w:hAnsi="Georgia" w:cs="Arial"/>
          <w:color w:val="000000"/>
          <w:sz w:val="24"/>
          <w:szCs w:val="24"/>
          <w:lang w:val="ru-RU"/>
        </w:rPr>
        <w:t xml:space="preserve"> 5 </w:t>
      </w:r>
      <w:r w:rsidR="005C312E" w:rsidRPr="00FD39F0">
        <w:rPr>
          <w:rFonts w:ascii="Georgia" w:hAnsi="Georgia" w:cs="Arial"/>
          <w:color w:val="000000"/>
          <w:sz w:val="24"/>
          <w:szCs w:val="24"/>
          <w:lang w:val="en-US"/>
        </w:rPr>
        <w:t>version</w:t>
      </w:r>
      <w:r w:rsidR="005C312E" w:rsidRPr="00BE21DC">
        <w:rPr>
          <w:rFonts w:ascii="Georgia" w:hAnsi="Georgia" w:cs="Arial"/>
          <w:color w:val="000000"/>
          <w:sz w:val="24"/>
          <w:szCs w:val="24"/>
          <w:lang w:val="ru-RU"/>
        </w:rPr>
        <w:t xml:space="preserve"> 1.0</w:t>
      </w:r>
    </w:p>
    <w:p w14:paraId="2A60B148" w14:textId="77777777" w:rsidR="00FD7AA5" w:rsidRPr="00FD39F0" w:rsidRDefault="00FD7AA5" w:rsidP="00AD2D18">
      <w:pPr>
        <w:spacing w:after="0"/>
        <w:jc w:val="both"/>
        <w:rPr>
          <w:rFonts w:ascii="Georgia" w:hAnsi="Georgia" w:cs="Arial"/>
          <w:sz w:val="24"/>
          <w:szCs w:val="24"/>
          <w:lang w:val="ru-RU"/>
        </w:rPr>
      </w:pPr>
      <w:r w:rsidRPr="00FD39F0">
        <w:rPr>
          <w:rFonts w:ascii="Georgia" w:hAnsi="Georgia" w:cs="Arial"/>
          <w:sz w:val="24"/>
          <w:szCs w:val="24"/>
          <w:lang w:val="ru-RU"/>
        </w:rPr>
        <w:t xml:space="preserve">Веб-ссылка на используемые </w:t>
      </w:r>
    </w:p>
    <w:p w14:paraId="2A60B149" w14:textId="77777777" w:rsidR="00ED692D" w:rsidRPr="00FD39F0" w:rsidRDefault="00FD7AA5" w:rsidP="00AD2D18">
      <w:pPr>
        <w:spacing w:after="0"/>
        <w:jc w:val="both"/>
        <w:rPr>
          <w:rFonts w:ascii="Georgia" w:hAnsi="Georgia" w:cs="Arial"/>
          <w:sz w:val="24"/>
          <w:szCs w:val="24"/>
          <w:lang w:val="ru-RU"/>
        </w:rPr>
      </w:pPr>
      <w:r w:rsidRPr="00FD39F0">
        <w:rPr>
          <w:rFonts w:ascii="Georgia" w:hAnsi="Georgia" w:cs="Arial"/>
          <w:sz w:val="24"/>
          <w:szCs w:val="24"/>
          <w:lang w:val="ru-RU"/>
        </w:rPr>
        <w:t>стандарты</w:t>
      </w:r>
      <w:r w:rsidR="005734BC" w:rsidRPr="00FD39F0">
        <w:rPr>
          <w:rFonts w:ascii="Georgia" w:hAnsi="Georgia" w:cs="Arial"/>
          <w:sz w:val="24"/>
          <w:szCs w:val="24"/>
          <w:lang w:val="ru-RU"/>
        </w:rPr>
        <w:t>: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ab/>
      </w:r>
      <w:r w:rsidRPr="00FD39F0">
        <w:rPr>
          <w:rFonts w:ascii="Georgia" w:hAnsi="Georgia" w:cs="Arial"/>
          <w:sz w:val="24"/>
          <w:szCs w:val="24"/>
          <w:lang w:val="ru-RU"/>
        </w:rPr>
        <w:tab/>
      </w:r>
      <w:r w:rsidRPr="00FD39F0">
        <w:rPr>
          <w:rFonts w:ascii="Georgia" w:hAnsi="Georgia" w:cs="Arial"/>
          <w:sz w:val="24"/>
          <w:szCs w:val="24"/>
          <w:lang w:val="ru-RU"/>
        </w:rPr>
        <w:tab/>
      </w:r>
      <w:r w:rsidRPr="00FD39F0">
        <w:rPr>
          <w:rFonts w:ascii="Georgia" w:hAnsi="Georgia" w:cs="Arial"/>
          <w:sz w:val="24"/>
          <w:szCs w:val="24"/>
          <w:lang w:val="ru-RU"/>
        </w:rPr>
        <w:tab/>
      </w:r>
      <w:hyperlink r:id="rId13" w:history="1">
        <w:r w:rsidR="00FD39F0" w:rsidRPr="00F40FCE">
          <w:rPr>
            <w:rStyle w:val="Hyperlink"/>
            <w:rFonts w:ascii="Georgia" w:hAnsi="Georgia"/>
            <w:sz w:val="24"/>
            <w:szCs w:val="24"/>
          </w:rPr>
          <w:t>https</w:t>
        </w:r>
        <w:r w:rsidR="00FD39F0" w:rsidRPr="00FD39F0">
          <w:rPr>
            <w:rStyle w:val="Hyperlink"/>
            <w:rFonts w:ascii="Georgia" w:hAnsi="Georgia"/>
            <w:sz w:val="24"/>
            <w:szCs w:val="24"/>
            <w:lang w:val="ru-RU"/>
          </w:rPr>
          <w:t>://</w:t>
        </w:r>
        <w:proofErr w:type="spellStart"/>
        <w:r w:rsidR="00FD39F0" w:rsidRPr="00F40FCE">
          <w:rPr>
            <w:rStyle w:val="Hyperlink"/>
            <w:rFonts w:ascii="Georgia" w:hAnsi="Georgia"/>
            <w:sz w:val="24"/>
            <w:szCs w:val="24"/>
          </w:rPr>
          <w:t>sbp</w:t>
        </w:r>
        <w:proofErr w:type="spellEnd"/>
        <w:r w:rsidR="00FD39F0" w:rsidRPr="00FD39F0">
          <w:rPr>
            <w:rStyle w:val="Hyperlink"/>
            <w:rFonts w:ascii="Georgia" w:hAnsi="Georgia"/>
            <w:sz w:val="24"/>
            <w:szCs w:val="24"/>
            <w:lang w:val="ru-RU"/>
          </w:rPr>
          <w:t>-</w:t>
        </w:r>
        <w:r w:rsidR="00FD39F0" w:rsidRPr="00F40FCE">
          <w:rPr>
            <w:rStyle w:val="Hyperlink"/>
            <w:rFonts w:ascii="Georgia" w:hAnsi="Georgia"/>
            <w:sz w:val="24"/>
            <w:szCs w:val="24"/>
          </w:rPr>
          <w:t>cert</w:t>
        </w:r>
        <w:r w:rsidR="00FD39F0" w:rsidRPr="00FD39F0">
          <w:rPr>
            <w:rStyle w:val="Hyperlink"/>
            <w:rFonts w:ascii="Georgia" w:hAnsi="Georgia"/>
            <w:sz w:val="24"/>
            <w:szCs w:val="24"/>
            <w:lang w:val="ru-RU"/>
          </w:rPr>
          <w:t>.</w:t>
        </w:r>
        <w:r w:rsidR="00FD39F0" w:rsidRPr="00F40FCE">
          <w:rPr>
            <w:rStyle w:val="Hyperlink"/>
            <w:rFonts w:ascii="Georgia" w:hAnsi="Georgia"/>
            <w:sz w:val="24"/>
            <w:szCs w:val="24"/>
          </w:rPr>
          <w:t>org</w:t>
        </w:r>
        <w:r w:rsidR="00FD39F0" w:rsidRPr="00FD39F0">
          <w:rPr>
            <w:rStyle w:val="Hyperlink"/>
            <w:rFonts w:ascii="Georgia" w:hAnsi="Georgia"/>
            <w:sz w:val="24"/>
            <w:szCs w:val="24"/>
            <w:lang w:val="ru-RU"/>
          </w:rPr>
          <w:t>/</w:t>
        </w:r>
        <w:r w:rsidR="00FD39F0" w:rsidRPr="00F40FCE">
          <w:rPr>
            <w:rStyle w:val="Hyperlink"/>
            <w:rFonts w:ascii="Georgia" w:hAnsi="Georgia"/>
            <w:sz w:val="24"/>
            <w:szCs w:val="24"/>
          </w:rPr>
          <w:t>documents</w:t>
        </w:r>
        <w:r w:rsidR="00FD39F0" w:rsidRPr="00FD39F0">
          <w:rPr>
            <w:rStyle w:val="Hyperlink"/>
            <w:rFonts w:ascii="Georgia" w:hAnsi="Georgia"/>
            <w:sz w:val="24"/>
            <w:szCs w:val="24"/>
            <w:lang w:val="ru-RU"/>
          </w:rPr>
          <w:t>/</w:t>
        </w:r>
        <w:r w:rsidR="00FD39F0" w:rsidRPr="00F40FCE">
          <w:rPr>
            <w:rStyle w:val="Hyperlink"/>
            <w:rFonts w:ascii="Georgia" w:hAnsi="Georgia"/>
            <w:sz w:val="24"/>
            <w:szCs w:val="24"/>
          </w:rPr>
          <w:t>standards</w:t>
        </w:r>
        <w:r w:rsidR="00FD39F0" w:rsidRPr="00FD39F0">
          <w:rPr>
            <w:rStyle w:val="Hyperlink"/>
            <w:rFonts w:ascii="Georgia" w:hAnsi="Georgia"/>
            <w:sz w:val="24"/>
            <w:szCs w:val="24"/>
            <w:lang w:val="ru-RU"/>
          </w:rPr>
          <w:t>-</w:t>
        </w:r>
        <w:r w:rsidR="00FD39F0" w:rsidRPr="00F40FCE">
          <w:rPr>
            <w:rStyle w:val="Hyperlink"/>
            <w:rFonts w:ascii="Georgia" w:hAnsi="Georgia"/>
            <w:sz w:val="24"/>
            <w:szCs w:val="24"/>
          </w:rPr>
          <w:t>documents</w:t>
        </w:r>
      </w:hyperlink>
    </w:p>
    <w:p w14:paraId="2A60B14A" w14:textId="77777777" w:rsidR="00FD7AA5" w:rsidRPr="00FD39F0" w:rsidRDefault="00FD7AA5" w:rsidP="00AD2D18">
      <w:pPr>
        <w:spacing w:after="0"/>
        <w:jc w:val="both"/>
        <w:rPr>
          <w:rFonts w:ascii="Georgia" w:hAnsi="Georgia" w:cs="Arial"/>
          <w:sz w:val="24"/>
          <w:szCs w:val="24"/>
          <w:lang w:val="ru-RU"/>
        </w:rPr>
      </w:pPr>
      <w:r w:rsidRPr="00FD39F0">
        <w:rPr>
          <w:rFonts w:ascii="Georgia" w:hAnsi="Georgia" w:cs="Arial"/>
          <w:sz w:val="24"/>
          <w:szCs w:val="24"/>
          <w:lang w:val="ru-RU"/>
        </w:rPr>
        <w:t xml:space="preserve">Региональная Оценка Рисков, </w:t>
      </w:r>
    </w:p>
    <w:p w14:paraId="2A60B14B" w14:textId="77777777" w:rsidR="00ED692D" w:rsidRPr="00FD39F0" w:rsidRDefault="00FD7AA5" w:rsidP="00AD2D18">
      <w:pPr>
        <w:spacing w:after="0"/>
        <w:jc w:val="both"/>
        <w:rPr>
          <w:rFonts w:ascii="Georgia" w:hAnsi="Georgia" w:cs="Arial"/>
          <w:sz w:val="24"/>
          <w:szCs w:val="24"/>
          <w:lang w:val="ru-RU"/>
        </w:rPr>
      </w:pPr>
      <w:r w:rsidRPr="00FD39F0">
        <w:rPr>
          <w:rFonts w:ascii="Georgia" w:hAnsi="Georgia" w:cs="Arial"/>
          <w:sz w:val="24"/>
          <w:szCs w:val="24"/>
          <w:lang w:val="ru-RU"/>
        </w:rPr>
        <w:t xml:space="preserve">одобренная 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>SBP</w:t>
      </w:r>
      <w:r w:rsidRPr="00FD39F0">
        <w:rPr>
          <w:rFonts w:ascii="Georgia" w:hAnsi="Georgia" w:cs="Arial"/>
          <w:sz w:val="24"/>
          <w:szCs w:val="24"/>
          <w:lang w:val="ru-RU"/>
        </w:rPr>
        <w:t>: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ab/>
      </w:r>
      <w:r w:rsidRPr="00FD39F0">
        <w:rPr>
          <w:rFonts w:ascii="Georgia" w:hAnsi="Georgia" w:cs="Arial"/>
          <w:sz w:val="24"/>
          <w:szCs w:val="24"/>
          <w:lang w:val="ru-RU"/>
        </w:rPr>
        <w:tab/>
      </w:r>
      <w:r w:rsidRPr="00FD39F0">
        <w:rPr>
          <w:rFonts w:ascii="Georgia" w:hAnsi="Georgia" w:cs="Arial"/>
          <w:sz w:val="24"/>
          <w:szCs w:val="24"/>
          <w:lang w:val="ru-RU"/>
        </w:rPr>
        <w:tab/>
        <w:t>не применимо</w:t>
      </w:r>
    </w:p>
    <w:p w14:paraId="2A60B14C" w14:textId="77777777" w:rsidR="00FD7AA5" w:rsidRPr="00FD39F0" w:rsidRDefault="00FD7AA5" w:rsidP="00AD2D18">
      <w:pPr>
        <w:spacing w:after="0"/>
        <w:jc w:val="both"/>
        <w:rPr>
          <w:rFonts w:ascii="Georgia" w:hAnsi="Georgia" w:cs="Arial"/>
          <w:sz w:val="24"/>
          <w:szCs w:val="24"/>
          <w:lang w:val="ru-RU"/>
        </w:rPr>
      </w:pPr>
      <w:r w:rsidRPr="00FD39F0">
        <w:rPr>
          <w:rFonts w:ascii="Georgia" w:hAnsi="Georgia" w:cs="Arial"/>
          <w:sz w:val="24"/>
          <w:szCs w:val="24"/>
          <w:lang w:val="ru-RU"/>
        </w:rPr>
        <w:t xml:space="preserve">Веб-ссылка на ОРБ на сайте </w:t>
      </w:r>
    </w:p>
    <w:p w14:paraId="2A60B14D" w14:textId="77777777" w:rsidR="00ED692D" w:rsidRDefault="00FD7AA5" w:rsidP="00AD2D18">
      <w:pPr>
        <w:spacing w:after="0"/>
        <w:jc w:val="both"/>
        <w:rPr>
          <w:rFonts w:ascii="Georgia" w:hAnsi="Georgia" w:cs="Arial"/>
          <w:color w:val="000000"/>
          <w:sz w:val="24"/>
          <w:szCs w:val="24"/>
        </w:rPr>
      </w:pPr>
      <w:r w:rsidRPr="00FD39F0">
        <w:rPr>
          <w:rFonts w:ascii="Georgia" w:hAnsi="Georgia" w:cs="Arial"/>
          <w:sz w:val="24"/>
          <w:szCs w:val="24"/>
          <w:lang w:val="ru-RU"/>
        </w:rPr>
        <w:t>компании: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 xml:space="preserve"> 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ab/>
      </w:r>
      <w:r w:rsidRPr="00FD39F0">
        <w:rPr>
          <w:rFonts w:ascii="Georgia" w:hAnsi="Georgia" w:cs="Arial"/>
          <w:sz w:val="24"/>
          <w:szCs w:val="24"/>
          <w:lang w:val="ru-RU"/>
        </w:rPr>
        <w:tab/>
      </w:r>
      <w:proofErr w:type="gramStart"/>
      <w:r w:rsidRPr="00FD39F0">
        <w:rPr>
          <w:rFonts w:ascii="Georgia" w:hAnsi="Georgia" w:cs="Arial"/>
          <w:sz w:val="24"/>
          <w:szCs w:val="24"/>
          <w:lang w:val="ru-RU"/>
        </w:rPr>
        <w:tab/>
      </w:r>
      <w:r w:rsidR="0020235E" w:rsidRPr="00FD39F0">
        <w:rPr>
          <w:rFonts w:ascii="Georgia" w:hAnsi="Georgia" w:cs="Arial"/>
          <w:sz w:val="24"/>
          <w:szCs w:val="24"/>
          <w:lang w:val="ru-RU"/>
        </w:rPr>
        <w:t xml:space="preserve">  </w:t>
      </w:r>
      <w:r w:rsidR="0020235E" w:rsidRPr="00FD39F0">
        <w:rPr>
          <w:rFonts w:ascii="Georgia" w:hAnsi="Georgia" w:cs="Arial"/>
          <w:sz w:val="24"/>
          <w:szCs w:val="24"/>
          <w:lang w:val="ru-RU"/>
        </w:rPr>
        <w:tab/>
      </w:r>
      <w:proofErr w:type="gramEnd"/>
      <w:r w:rsidR="00B03B83">
        <w:fldChar w:fldCharType="begin"/>
      </w:r>
      <w:r w:rsidR="00B03B83">
        <w:instrText xml:space="preserve"> HYPERLINK "http://www.ecolin.by" </w:instrText>
      </w:r>
      <w:r w:rsidR="00B03B83">
        <w:fldChar w:fldCharType="separate"/>
      </w:r>
      <w:r w:rsidR="00FD39F0" w:rsidRPr="00F55300">
        <w:rPr>
          <w:rStyle w:val="Hyperlink"/>
          <w:rFonts w:ascii="Georgia" w:hAnsi="Georgia" w:cs="Arial"/>
          <w:sz w:val="24"/>
          <w:szCs w:val="24"/>
        </w:rPr>
        <w:t>www.ecolin.by</w:t>
      </w:r>
      <w:r w:rsidR="00B03B83">
        <w:rPr>
          <w:rStyle w:val="Hyperlink"/>
          <w:rFonts w:ascii="Georgia" w:hAnsi="Georgia" w:cs="Arial"/>
          <w:sz w:val="24"/>
          <w:szCs w:val="24"/>
        </w:rPr>
        <w:fldChar w:fldCharType="end"/>
      </w:r>
    </w:p>
    <w:p w14:paraId="2A60B14E" w14:textId="77777777" w:rsidR="00AD2D18" w:rsidRDefault="00AD2D18" w:rsidP="00AD2D18">
      <w:pPr>
        <w:spacing w:after="0"/>
        <w:jc w:val="both"/>
        <w:rPr>
          <w:rFonts w:ascii="Georgia" w:hAnsi="Georgia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872"/>
        <w:gridCol w:w="1872"/>
        <w:gridCol w:w="1872"/>
        <w:gridCol w:w="1873"/>
      </w:tblGrid>
      <w:tr w:rsidR="00ED692D" w:rsidRPr="00BE21DC" w14:paraId="2A60B150" w14:textId="77777777" w:rsidTr="006A2272">
        <w:trPr>
          <w:trHeight w:val="647"/>
        </w:trPr>
        <w:tc>
          <w:tcPr>
            <w:tcW w:w="9350" w:type="dxa"/>
            <w:gridSpan w:val="5"/>
            <w:shd w:val="clear" w:color="auto" w:fill="315644"/>
            <w:vAlign w:val="center"/>
          </w:tcPr>
          <w:p w14:paraId="2A60B14F" w14:textId="77777777" w:rsidR="00ED692D" w:rsidRPr="006A2272" w:rsidRDefault="00FD7AA5" w:rsidP="006A2272">
            <w:pPr>
              <w:spacing w:before="120" w:after="0" w:line="240" w:lineRule="auto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6A2272">
              <w:rPr>
                <w:rFonts w:cs="Arial"/>
                <w:b/>
                <w:color w:val="FFFFFF"/>
                <w:lang w:val="ru-RU"/>
              </w:rPr>
              <w:t>Обозначьте текущую оценку в рамках цикла Оценки Ресурсной Базы</w:t>
            </w:r>
            <w:r w:rsidR="00C604DF" w:rsidRPr="006A2272">
              <w:rPr>
                <w:rFonts w:cs="Arial"/>
                <w:b/>
                <w:color w:val="FFFFFF"/>
                <w:lang w:val="ru-RU"/>
              </w:rPr>
              <w:t xml:space="preserve"> </w:t>
            </w:r>
          </w:p>
        </w:tc>
      </w:tr>
      <w:tr w:rsidR="00ED692D" w:rsidRPr="006A2272" w14:paraId="2A60B15A" w14:textId="77777777" w:rsidTr="006A2272">
        <w:trPr>
          <w:trHeight w:val="620"/>
        </w:trPr>
        <w:tc>
          <w:tcPr>
            <w:tcW w:w="1861" w:type="dxa"/>
            <w:shd w:val="clear" w:color="auto" w:fill="A3CAB8"/>
            <w:vAlign w:val="center"/>
          </w:tcPr>
          <w:p w14:paraId="2A60B151" w14:textId="77777777" w:rsidR="00ED692D" w:rsidRPr="006A2272" w:rsidRDefault="00FD7AA5" w:rsidP="006A2272">
            <w:pPr>
              <w:spacing w:before="120"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Основная</w:t>
            </w:r>
            <w:r w:rsidR="00ED692D" w:rsidRPr="006A2272">
              <w:rPr>
                <w:rFonts w:cs="Arial"/>
                <w:b/>
                <w:lang w:val="ru-RU"/>
              </w:rPr>
              <w:t xml:space="preserve"> (</w:t>
            </w:r>
            <w:r w:rsidRPr="006A2272">
              <w:rPr>
                <w:rFonts w:cs="Arial"/>
                <w:b/>
                <w:lang w:val="ru-RU"/>
              </w:rPr>
              <w:t>Главная</w:t>
            </w:r>
            <w:r w:rsidR="00ED692D" w:rsidRPr="006A2272">
              <w:rPr>
                <w:rFonts w:cs="Arial"/>
                <w:b/>
                <w:lang w:val="ru-RU"/>
              </w:rPr>
              <w:t>)</w:t>
            </w:r>
          </w:p>
          <w:p w14:paraId="2A60B152" w14:textId="77777777" w:rsidR="00ED692D" w:rsidRPr="006A2272" w:rsidRDefault="00FD7AA5" w:rsidP="006A2272">
            <w:pPr>
              <w:spacing w:after="12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Оценка</w:t>
            </w:r>
          </w:p>
        </w:tc>
        <w:tc>
          <w:tcPr>
            <w:tcW w:w="1872" w:type="dxa"/>
            <w:shd w:val="clear" w:color="auto" w:fill="A3CAB8"/>
            <w:vAlign w:val="center"/>
          </w:tcPr>
          <w:p w14:paraId="2A60B153" w14:textId="77777777" w:rsidR="00ED692D" w:rsidRPr="006A2272" w:rsidRDefault="00FD7AA5" w:rsidP="006A2272">
            <w:pPr>
              <w:spacing w:before="120"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Первый</w:t>
            </w:r>
          </w:p>
          <w:p w14:paraId="2A60B154" w14:textId="77777777" w:rsidR="00ED692D" w:rsidRPr="006A2272" w:rsidRDefault="00FD7AA5" w:rsidP="006A2272">
            <w:pPr>
              <w:spacing w:after="12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контроль</w:t>
            </w:r>
          </w:p>
        </w:tc>
        <w:tc>
          <w:tcPr>
            <w:tcW w:w="1872" w:type="dxa"/>
            <w:shd w:val="clear" w:color="auto" w:fill="A3CAB8"/>
            <w:vAlign w:val="center"/>
          </w:tcPr>
          <w:p w14:paraId="2A60B155" w14:textId="77777777" w:rsidR="00ED692D" w:rsidRPr="006A2272" w:rsidRDefault="00FD7AA5" w:rsidP="006A2272">
            <w:pPr>
              <w:spacing w:before="120" w:after="12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Второй</w:t>
            </w:r>
            <w:r w:rsidR="00ED692D" w:rsidRPr="006A2272">
              <w:rPr>
                <w:rFonts w:cs="Arial"/>
                <w:b/>
                <w:lang w:val="ru-RU"/>
              </w:rPr>
              <w:t xml:space="preserve"> </w:t>
            </w:r>
            <w:r w:rsidRPr="006A2272">
              <w:rPr>
                <w:rFonts w:cs="Arial"/>
                <w:b/>
                <w:lang w:val="ru-RU"/>
              </w:rPr>
              <w:t>контроль</w:t>
            </w:r>
          </w:p>
        </w:tc>
        <w:tc>
          <w:tcPr>
            <w:tcW w:w="1872" w:type="dxa"/>
            <w:shd w:val="clear" w:color="auto" w:fill="A3CAB8"/>
            <w:vAlign w:val="center"/>
          </w:tcPr>
          <w:p w14:paraId="2A60B156" w14:textId="77777777" w:rsidR="00477B62" w:rsidRPr="006A2272" w:rsidRDefault="00FD7AA5" w:rsidP="006A2272">
            <w:pPr>
              <w:spacing w:before="120"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Третий</w:t>
            </w:r>
          </w:p>
          <w:p w14:paraId="2A60B157" w14:textId="77777777" w:rsidR="00ED692D" w:rsidRPr="006A2272" w:rsidRDefault="00FD7AA5" w:rsidP="006A2272">
            <w:pPr>
              <w:spacing w:after="12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контроль</w:t>
            </w:r>
          </w:p>
        </w:tc>
        <w:tc>
          <w:tcPr>
            <w:tcW w:w="1873" w:type="dxa"/>
            <w:shd w:val="clear" w:color="auto" w:fill="A3CAB8"/>
            <w:vAlign w:val="center"/>
          </w:tcPr>
          <w:p w14:paraId="2A60B158" w14:textId="77777777" w:rsidR="00477B62" w:rsidRPr="006A2272" w:rsidRDefault="00FD7AA5" w:rsidP="006A2272">
            <w:pPr>
              <w:spacing w:before="120"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Четвертый</w:t>
            </w:r>
          </w:p>
          <w:p w14:paraId="2A60B159" w14:textId="77777777" w:rsidR="00ED692D" w:rsidRPr="006A2272" w:rsidRDefault="00FD7AA5" w:rsidP="006A2272">
            <w:pPr>
              <w:spacing w:after="12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контроль</w:t>
            </w:r>
          </w:p>
        </w:tc>
      </w:tr>
      <w:tr w:rsidR="00ED692D" w:rsidRPr="006A2272" w14:paraId="2A60B160" w14:textId="77777777" w:rsidTr="006A2272">
        <w:trPr>
          <w:trHeight w:val="710"/>
        </w:trPr>
        <w:tc>
          <w:tcPr>
            <w:tcW w:w="1861" w:type="dxa"/>
            <w:vAlign w:val="center"/>
          </w:tcPr>
          <w:p w14:paraId="2A60B15B" w14:textId="77777777" w:rsidR="00ED692D" w:rsidRPr="006A2272" w:rsidRDefault="00FD39F0" w:rsidP="006A2272">
            <w:pPr>
              <w:spacing w:before="120" w:after="120"/>
              <w:jc w:val="center"/>
              <w:rPr>
                <w:rFonts w:cs="Arial"/>
                <w:b/>
                <w:sz w:val="32"/>
                <w:szCs w:val="32"/>
                <w:lang w:val="ru-RU"/>
              </w:rPr>
            </w:pPr>
            <w:r w:rsidRPr="006A2272">
              <w:rPr>
                <w:rFonts w:ascii="MS Mincho" w:eastAsia="MS Mincho" w:hAnsi="MS Mincho" w:cs="MS Mincho"/>
                <w:b/>
                <w:sz w:val="32"/>
                <w:szCs w:val="32"/>
                <w:lang w:val="ru-RU"/>
              </w:rPr>
              <w:t>☐</w:t>
            </w:r>
          </w:p>
        </w:tc>
        <w:tc>
          <w:tcPr>
            <w:tcW w:w="1872" w:type="dxa"/>
            <w:vAlign w:val="center"/>
          </w:tcPr>
          <w:p w14:paraId="2A60B15C" w14:textId="77777777" w:rsidR="00ED692D" w:rsidRPr="00FD39F0" w:rsidRDefault="00B03B83" w:rsidP="006A2272">
            <w:pPr>
              <w:spacing w:before="120" w:after="120"/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  <w:r w:rsidRPr="006A2272">
              <w:rPr>
                <w:rFonts w:ascii="MS Mincho" w:eastAsia="MS Mincho" w:hAnsi="MS Mincho" w:cs="MS Mincho"/>
                <w:b/>
                <w:sz w:val="32"/>
                <w:szCs w:val="32"/>
                <w:lang w:val="ru-RU"/>
              </w:rPr>
              <w:t>☐</w:t>
            </w:r>
          </w:p>
        </w:tc>
        <w:tc>
          <w:tcPr>
            <w:tcW w:w="1872" w:type="dxa"/>
            <w:vAlign w:val="center"/>
          </w:tcPr>
          <w:p w14:paraId="2A60B15D" w14:textId="77777777" w:rsidR="00ED692D" w:rsidRPr="006A2272" w:rsidRDefault="001B505C" w:rsidP="006A2272">
            <w:pPr>
              <w:spacing w:before="120" w:after="120"/>
              <w:jc w:val="center"/>
              <w:rPr>
                <w:rFonts w:cs="Arial"/>
                <w:b/>
                <w:sz w:val="32"/>
                <w:szCs w:val="32"/>
                <w:lang w:val="ru-RU"/>
              </w:rPr>
            </w:pPr>
            <w:r w:rsidRPr="006A2272">
              <w:rPr>
                <w:rFonts w:ascii="MS Mincho" w:eastAsia="MS Mincho" w:hAnsi="MS Mincho" w:cs="MS Mincho"/>
                <w:b/>
                <w:sz w:val="32"/>
                <w:szCs w:val="32"/>
                <w:lang w:val="ru-RU"/>
              </w:rPr>
              <w:t>☐</w:t>
            </w:r>
          </w:p>
        </w:tc>
        <w:tc>
          <w:tcPr>
            <w:tcW w:w="1872" w:type="dxa"/>
            <w:vAlign w:val="center"/>
          </w:tcPr>
          <w:p w14:paraId="2A60B15E" w14:textId="77777777" w:rsidR="00ED692D" w:rsidRPr="006A2272" w:rsidRDefault="001B505C" w:rsidP="006A2272">
            <w:pPr>
              <w:spacing w:before="120" w:after="120"/>
              <w:jc w:val="center"/>
              <w:rPr>
                <w:rFonts w:cs="Arial"/>
                <w:b/>
                <w:sz w:val="32"/>
                <w:szCs w:val="32"/>
                <w:lang w:val="ru-RU"/>
              </w:rPr>
            </w:pPr>
            <w:r>
              <w:rPr>
                <w:rFonts w:cs="Arial"/>
                <w:b/>
                <w:sz w:val="32"/>
                <w:szCs w:val="32"/>
                <w:lang w:val="en-US"/>
              </w:rPr>
              <w:t>X</w:t>
            </w:r>
          </w:p>
        </w:tc>
        <w:tc>
          <w:tcPr>
            <w:tcW w:w="1873" w:type="dxa"/>
            <w:vAlign w:val="center"/>
          </w:tcPr>
          <w:p w14:paraId="2A60B15F" w14:textId="77777777" w:rsidR="00ED692D" w:rsidRPr="006A2272" w:rsidRDefault="00ED692D" w:rsidP="006A2272">
            <w:pPr>
              <w:spacing w:before="120" w:after="120"/>
              <w:jc w:val="center"/>
              <w:rPr>
                <w:rFonts w:cs="Arial"/>
                <w:b/>
                <w:sz w:val="32"/>
                <w:szCs w:val="32"/>
                <w:lang w:val="ru-RU"/>
              </w:rPr>
            </w:pPr>
            <w:r w:rsidRPr="006A2272">
              <w:rPr>
                <w:rFonts w:ascii="MS Mincho" w:eastAsia="MS Mincho" w:hAnsi="MS Mincho" w:cs="MS Mincho"/>
                <w:b/>
                <w:sz w:val="32"/>
                <w:szCs w:val="32"/>
                <w:lang w:val="ru-RU"/>
              </w:rPr>
              <w:t>☐</w:t>
            </w:r>
          </w:p>
        </w:tc>
      </w:tr>
    </w:tbl>
    <w:p w14:paraId="2A60B161" w14:textId="77777777" w:rsidR="00ED692D" w:rsidRPr="00B37944" w:rsidRDefault="00ED692D" w:rsidP="00ED692D">
      <w:pPr>
        <w:rPr>
          <w:rFonts w:cs="Arial"/>
          <w:lang w:val="ru-RU"/>
        </w:rPr>
      </w:pPr>
    </w:p>
    <w:p w14:paraId="2A60B162" w14:textId="77777777" w:rsidR="00F5639C" w:rsidRPr="00B37944" w:rsidRDefault="002940FA" w:rsidP="007B4310">
      <w:pPr>
        <w:pStyle w:val="Heading1"/>
        <w:rPr>
          <w:rFonts w:ascii="Arial" w:hAnsi="Arial" w:cs="Arial"/>
          <w:lang w:val="ru-RU"/>
        </w:rPr>
      </w:pPr>
      <w:bookmarkStart w:id="1" w:name="_Toc441493942"/>
      <w:r w:rsidRPr="00B37944">
        <w:rPr>
          <w:rFonts w:ascii="Arial" w:hAnsi="Arial" w:cs="Arial"/>
          <w:lang w:val="ru-RU"/>
        </w:rPr>
        <w:lastRenderedPageBreak/>
        <w:t>Описание Ресурсной Базы</w:t>
      </w:r>
      <w:bookmarkEnd w:id="1"/>
    </w:p>
    <w:p w14:paraId="2A60B163" w14:textId="77777777" w:rsidR="00F5639C" w:rsidRPr="00B37944" w:rsidRDefault="002940FA" w:rsidP="00360FA4">
      <w:pPr>
        <w:pStyle w:val="Heading2"/>
        <w:rPr>
          <w:rFonts w:ascii="Arial" w:hAnsi="Arial" w:cs="Arial"/>
          <w:lang w:val="ru-RU"/>
        </w:rPr>
      </w:pPr>
      <w:bookmarkStart w:id="2" w:name="_Toc441493943"/>
      <w:r w:rsidRPr="00B37944">
        <w:rPr>
          <w:rFonts w:ascii="Arial" w:hAnsi="Arial" w:cs="Arial"/>
          <w:lang w:val="ru-RU"/>
        </w:rPr>
        <w:t>Общее описание</w:t>
      </w:r>
      <w:bookmarkEnd w:id="2"/>
    </w:p>
    <w:p w14:paraId="2A60B164" w14:textId="77777777" w:rsidR="004D42F0" w:rsidRPr="004D42F0" w:rsidRDefault="009C2EB4" w:rsidP="005871EA">
      <w:pPr>
        <w:jc w:val="both"/>
        <w:rPr>
          <w:rFonts w:ascii="Georgia" w:hAnsi="Georgia" w:cs="Arial"/>
          <w:color w:val="000000"/>
          <w:sz w:val="24"/>
          <w:szCs w:val="24"/>
          <w:lang w:val="ru-RU"/>
        </w:rPr>
      </w:pPr>
      <w:r w:rsidRPr="004D42F0">
        <w:rPr>
          <w:rFonts w:ascii="Georgia" w:hAnsi="Georgia" w:cs="Arial"/>
          <w:color w:val="000000"/>
          <w:sz w:val="24"/>
          <w:szCs w:val="24"/>
          <w:lang w:val="ru-RU"/>
        </w:rPr>
        <w:t>ООО «</w:t>
      </w:r>
      <w:proofErr w:type="spellStart"/>
      <w:r w:rsidRPr="004D42F0">
        <w:rPr>
          <w:rFonts w:ascii="Georgia" w:hAnsi="Georgia" w:cs="Arial"/>
          <w:color w:val="000000"/>
          <w:sz w:val="24"/>
          <w:szCs w:val="24"/>
          <w:lang w:val="ru-RU"/>
        </w:rPr>
        <w:t>Эколин</w:t>
      </w:r>
      <w:proofErr w:type="spellEnd"/>
      <w:r w:rsidRPr="004D42F0">
        <w:rPr>
          <w:rFonts w:ascii="Georgia" w:hAnsi="Georgia" w:cs="Arial"/>
          <w:color w:val="000000"/>
          <w:sz w:val="24"/>
          <w:szCs w:val="24"/>
          <w:lang w:val="ru-RU"/>
        </w:rPr>
        <w:t xml:space="preserve"> и К» </w:t>
      </w:r>
      <w:r w:rsidR="003204BE" w:rsidRPr="004D42F0">
        <w:rPr>
          <w:rFonts w:ascii="Georgia" w:hAnsi="Georgia" w:cs="Arial"/>
          <w:color w:val="000000"/>
          <w:sz w:val="24"/>
          <w:szCs w:val="24"/>
          <w:lang w:val="ru-RU"/>
        </w:rPr>
        <w:t>для производства гранул использует</w:t>
      </w:r>
      <w:r w:rsidR="00FD39F0" w:rsidRPr="004D42F0">
        <w:rPr>
          <w:rFonts w:ascii="Georgia" w:hAnsi="Georgia" w:cs="Arial"/>
          <w:color w:val="000000"/>
          <w:sz w:val="24"/>
          <w:szCs w:val="24"/>
          <w:lang w:val="ru-RU"/>
        </w:rPr>
        <w:t xml:space="preserve"> </w:t>
      </w:r>
      <w:r w:rsidR="001B505C">
        <w:rPr>
          <w:rFonts w:ascii="Georgia" w:hAnsi="Georgia" w:cs="Arial"/>
          <w:color w:val="000000"/>
          <w:sz w:val="24"/>
          <w:szCs w:val="24"/>
          <w:lang w:val="ru-RU"/>
        </w:rPr>
        <w:t xml:space="preserve">первичное и </w:t>
      </w:r>
      <w:r w:rsidR="00FD39F0" w:rsidRPr="004D42F0">
        <w:rPr>
          <w:rFonts w:ascii="Georgia" w:hAnsi="Georgia" w:cs="Arial"/>
          <w:color w:val="000000"/>
          <w:sz w:val="24"/>
          <w:szCs w:val="24"/>
          <w:lang w:val="ru-RU"/>
        </w:rPr>
        <w:t xml:space="preserve">вторичное сырье. К </w:t>
      </w:r>
      <w:r w:rsidR="001B505C">
        <w:rPr>
          <w:rFonts w:ascii="Georgia" w:hAnsi="Georgia" w:cs="Arial"/>
          <w:color w:val="000000"/>
          <w:sz w:val="24"/>
          <w:szCs w:val="24"/>
          <w:lang w:val="ru-RU"/>
        </w:rPr>
        <w:t xml:space="preserve">первичному сырью относятся круглые лесоматериалы, которые дробятся. К </w:t>
      </w:r>
      <w:r w:rsidR="00FD39F0" w:rsidRPr="004D42F0">
        <w:rPr>
          <w:rFonts w:ascii="Georgia" w:hAnsi="Georgia" w:cs="Arial"/>
          <w:color w:val="000000"/>
          <w:sz w:val="24"/>
          <w:szCs w:val="24"/>
          <w:lang w:val="ru-RU"/>
        </w:rPr>
        <w:t>вторичному сырью относятся</w:t>
      </w:r>
      <w:r w:rsidR="003204BE" w:rsidRPr="004D42F0">
        <w:rPr>
          <w:rFonts w:ascii="Georgia" w:hAnsi="Georgia" w:cs="Arial"/>
          <w:color w:val="000000"/>
          <w:sz w:val="24"/>
          <w:szCs w:val="24"/>
          <w:lang w:val="ru-RU"/>
        </w:rPr>
        <w:t xml:space="preserve"> отходы собственного производства</w:t>
      </w:r>
      <w:r w:rsidR="00C242F2" w:rsidRPr="00C242F2">
        <w:rPr>
          <w:rFonts w:ascii="Georgia" w:hAnsi="Georgia" w:cs="Arial"/>
          <w:color w:val="000000"/>
          <w:sz w:val="24"/>
          <w:szCs w:val="24"/>
          <w:lang w:val="ru-RU"/>
        </w:rPr>
        <w:t xml:space="preserve"> </w:t>
      </w:r>
      <w:r w:rsidR="00C242F2">
        <w:rPr>
          <w:rFonts w:ascii="Georgia" w:hAnsi="Georgia" w:cs="Arial"/>
          <w:color w:val="000000"/>
          <w:sz w:val="24"/>
          <w:szCs w:val="24"/>
          <w:lang w:val="ru-RU"/>
        </w:rPr>
        <w:t>и купленные отходы других производств</w:t>
      </w:r>
      <w:r w:rsidR="00FD39F0" w:rsidRPr="004D42F0">
        <w:rPr>
          <w:rFonts w:ascii="Georgia" w:hAnsi="Georgia" w:cs="Arial"/>
          <w:color w:val="000000"/>
          <w:sz w:val="24"/>
          <w:szCs w:val="24"/>
          <w:lang w:val="ru-RU"/>
        </w:rPr>
        <w:t xml:space="preserve">. </w:t>
      </w:r>
    </w:p>
    <w:p w14:paraId="2A60B165" w14:textId="77777777" w:rsidR="00153D2F" w:rsidRDefault="00B057B2" w:rsidP="005871EA">
      <w:pPr>
        <w:jc w:val="both"/>
        <w:rPr>
          <w:rFonts w:ascii="Georgia" w:hAnsi="Georgia" w:cs="Arial"/>
          <w:color w:val="000000"/>
          <w:sz w:val="24"/>
          <w:szCs w:val="24"/>
          <w:lang w:val="ru-RU"/>
        </w:rPr>
      </w:pPr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>Сырь</w:t>
      </w:r>
      <w:r w:rsidR="00C242F2" w:rsidRPr="00C242F2">
        <w:rPr>
          <w:rFonts w:ascii="Georgia" w:hAnsi="Georgia" w:cs="Arial"/>
          <w:color w:val="000000"/>
          <w:sz w:val="24"/>
          <w:szCs w:val="24"/>
          <w:lang w:val="ru-RU"/>
        </w:rPr>
        <w:t>е</w:t>
      </w:r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 xml:space="preserve"> для производства древесных гранул:</w:t>
      </w:r>
    </w:p>
    <w:p w14:paraId="2A60B166" w14:textId="77777777" w:rsidR="001B505C" w:rsidRPr="001B505C" w:rsidRDefault="001B505C" w:rsidP="005871EA">
      <w:pPr>
        <w:tabs>
          <w:tab w:val="left" w:pos="709"/>
        </w:tabs>
        <w:jc w:val="both"/>
        <w:rPr>
          <w:rFonts w:ascii="Georgia" w:hAnsi="Georgia" w:cs="Arial"/>
          <w:color w:val="000000"/>
          <w:sz w:val="24"/>
          <w:szCs w:val="24"/>
          <w:lang w:val="ru-RU"/>
        </w:rPr>
      </w:pPr>
      <w:r w:rsidRPr="00C242F2">
        <w:rPr>
          <w:rFonts w:ascii="Georgia" w:hAnsi="Georgia" w:cs="Arial"/>
          <w:color w:val="000000"/>
          <w:sz w:val="24"/>
          <w:szCs w:val="24"/>
          <w:lang w:val="en-US"/>
        </w:rPr>
        <w:t>SBP</w:t>
      </w:r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 xml:space="preserve">-соответствующее </w:t>
      </w:r>
      <w:r>
        <w:rPr>
          <w:rFonts w:ascii="Georgia" w:hAnsi="Georgia" w:cs="Arial"/>
          <w:color w:val="000000"/>
          <w:sz w:val="24"/>
          <w:szCs w:val="24"/>
          <w:lang w:val="ru-RU"/>
        </w:rPr>
        <w:t>первичное</w:t>
      </w:r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 xml:space="preserve"> сырье</w:t>
      </w:r>
      <w:r w:rsidRPr="00B03B83">
        <w:rPr>
          <w:rFonts w:ascii="Georgia" w:hAnsi="Georgia" w:cs="Arial"/>
          <w:color w:val="000000"/>
          <w:sz w:val="24"/>
          <w:szCs w:val="24"/>
          <w:lang w:val="ru-RU"/>
        </w:rPr>
        <w:t xml:space="preserve"> </w:t>
      </w:r>
      <w:proofErr w:type="gramStart"/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 xml:space="preserve">-  </w:t>
      </w:r>
      <w:r>
        <w:rPr>
          <w:rFonts w:ascii="Georgia" w:hAnsi="Georgia" w:cs="Arial"/>
          <w:color w:val="000000"/>
          <w:sz w:val="24"/>
          <w:szCs w:val="24"/>
          <w:lang w:val="ru-RU"/>
        </w:rPr>
        <w:t>22</w:t>
      </w:r>
      <w:proofErr w:type="gramEnd"/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>,</w:t>
      </w:r>
      <w:r>
        <w:rPr>
          <w:rFonts w:ascii="Georgia" w:hAnsi="Georgia" w:cs="Arial"/>
          <w:color w:val="000000"/>
          <w:sz w:val="24"/>
          <w:szCs w:val="24"/>
          <w:lang w:val="ru-RU"/>
        </w:rPr>
        <w:t>8</w:t>
      </w:r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>%</w:t>
      </w:r>
      <w:r>
        <w:rPr>
          <w:rFonts w:ascii="Georgia" w:hAnsi="Georgia" w:cs="Arial"/>
          <w:color w:val="000000"/>
          <w:sz w:val="24"/>
          <w:szCs w:val="24"/>
          <w:lang w:val="ru-RU"/>
        </w:rPr>
        <w:t xml:space="preserve"> (</w:t>
      </w:r>
      <w:r>
        <w:rPr>
          <w:rFonts w:ascii="Georgia" w:hAnsi="Georgia" w:cs="Arial"/>
          <w:color w:val="000000"/>
          <w:sz w:val="24"/>
          <w:szCs w:val="24"/>
          <w:lang w:val="en-US"/>
        </w:rPr>
        <w:t>FSC</w:t>
      </w:r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t xml:space="preserve"> 100%)</w:t>
      </w:r>
    </w:p>
    <w:p w14:paraId="2A60B167" w14:textId="58968259" w:rsidR="00C242F2" w:rsidRPr="001B505C" w:rsidRDefault="00C242F2" w:rsidP="005871EA">
      <w:pPr>
        <w:tabs>
          <w:tab w:val="left" w:pos="709"/>
        </w:tabs>
        <w:jc w:val="both"/>
        <w:rPr>
          <w:rFonts w:ascii="Georgia" w:hAnsi="Georgia" w:cs="Arial"/>
          <w:color w:val="000000"/>
          <w:sz w:val="24"/>
          <w:szCs w:val="24"/>
          <w:lang w:val="ru-RU"/>
        </w:rPr>
      </w:pPr>
      <w:r w:rsidRPr="00C242F2">
        <w:rPr>
          <w:rFonts w:ascii="Georgia" w:hAnsi="Georgia" w:cs="Arial"/>
          <w:color w:val="000000"/>
          <w:sz w:val="24"/>
          <w:szCs w:val="24"/>
          <w:lang w:val="en-US"/>
        </w:rPr>
        <w:t>SBP</w:t>
      </w:r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>-соответствующее вторичное сырье</w:t>
      </w:r>
      <w:r w:rsidR="00B03B83" w:rsidRPr="00B03B83">
        <w:rPr>
          <w:rFonts w:ascii="Georgia" w:hAnsi="Georgia" w:cs="Arial"/>
          <w:color w:val="000000"/>
          <w:sz w:val="24"/>
          <w:szCs w:val="24"/>
          <w:lang w:val="ru-RU"/>
        </w:rPr>
        <w:t xml:space="preserve"> </w:t>
      </w:r>
      <w:r w:rsidR="00B03B83">
        <w:rPr>
          <w:rFonts w:ascii="Georgia" w:hAnsi="Georgia" w:cs="Arial"/>
          <w:color w:val="000000"/>
          <w:sz w:val="24"/>
          <w:szCs w:val="24"/>
          <w:lang w:val="ru-RU"/>
        </w:rPr>
        <w:t>со своего производства</w:t>
      </w:r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 xml:space="preserve"> </w:t>
      </w:r>
      <w:proofErr w:type="gramStart"/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 xml:space="preserve">-  </w:t>
      </w:r>
      <w:r w:rsidR="001B505C" w:rsidRPr="001B505C">
        <w:rPr>
          <w:rFonts w:ascii="Georgia" w:hAnsi="Georgia" w:cs="Arial"/>
          <w:color w:val="000000"/>
          <w:sz w:val="24"/>
          <w:szCs w:val="24"/>
          <w:lang w:val="ru-RU"/>
        </w:rPr>
        <w:t>1</w:t>
      </w:r>
      <w:r w:rsidR="00D72AAC" w:rsidRPr="00D72AAC">
        <w:rPr>
          <w:rFonts w:ascii="Georgia" w:hAnsi="Georgia" w:cs="Arial"/>
          <w:color w:val="000000"/>
          <w:sz w:val="24"/>
          <w:szCs w:val="24"/>
          <w:lang w:val="ru-RU"/>
        </w:rPr>
        <w:t>8</w:t>
      </w:r>
      <w:proofErr w:type="gramEnd"/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>,</w:t>
      </w:r>
      <w:r w:rsidR="00D72AAC" w:rsidRPr="00D72AAC">
        <w:rPr>
          <w:rFonts w:ascii="Georgia" w:hAnsi="Georgia" w:cs="Arial"/>
          <w:color w:val="000000"/>
          <w:sz w:val="24"/>
          <w:szCs w:val="24"/>
          <w:lang w:val="ru-RU"/>
        </w:rPr>
        <w:t>8</w:t>
      </w:r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>%</w:t>
      </w:r>
      <w:r w:rsidR="001B505C" w:rsidRPr="001B505C">
        <w:rPr>
          <w:rFonts w:ascii="Georgia" w:hAnsi="Georgia" w:cs="Arial"/>
          <w:color w:val="000000"/>
          <w:sz w:val="24"/>
          <w:szCs w:val="24"/>
          <w:lang w:val="ru-RU"/>
        </w:rPr>
        <w:t xml:space="preserve"> (</w:t>
      </w:r>
      <w:r w:rsidR="001B505C">
        <w:rPr>
          <w:rFonts w:ascii="Georgia" w:hAnsi="Georgia" w:cs="Arial"/>
          <w:color w:val="000000"/>
          <w:sz w:val="24"/>
          <w:szCs w:val="24"/>
          <w:lang w:val="en-US"/>
        </w:rPr>
        <w:t>FSC</w:t>
      </w:r>
      <w:r w:rsidR="001B505C" w:rsidRPr="001B505C">
        <w:rPr>
          <w:rFonts w:ascii="Georgia" w:hAnsi="Georgia" w:cs="Arial"/>
          <w:color w:val="000000"/>
          <w:sz w:val="24"/>
          <w:szCs w:val="24"/>
          <w:lang w:val="ru-RU"/>
        </w:rPr>
        <w:t xml:space="preserve"> 100%)</w:t>
      </w:r>
    </w:p>
    <w:p w14:paraId="2A60B168" w14:textId="5F63ABEA" w:rsidR="00B03B83" w:rsidRPr="001B505C" w:rsidRDefault="00B03B83" w:rsidP="005871EA">
      <w:pPr>
        <w:tabs>
          <w:tab w:val="left" w:pos="709"/>
        </w:tabs>
        <w:jc w:val="both"/>
        <w:rPr>
          <w:rFonts w:ascii="Georgia" w:hAnsi="Georgia" w:cs="Arial"/>
          <w:color w:val="000000"/>
          <w:sz w:val="24"/>
          <w:szCs w:val="24"/>
          <w:lang w:val="ru-RU"/>
        </w:rPr>
      </w:pPr>
      <w:r w:rsidRPr="00C242F2">
        <w:rPr>
          <w:rFonts w:ascii="Georgia" w:hAnsi="Georgia" w:cs="Arial"/>
          <w:color w:val="000000"/>
          <w:sz w:val="24"/>
          <w:szCs w:val="24"/>
          <w:lang w:val="en-US"/>
        </w:rPr>
        <w:t>SBP</w:t>
      </w:r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>-соответствующее вторичное сырье</w:t>
      </w:r>
      <w:r w:rsidRPr="00B03B83">
        <w:rPr>
          <w:rFonts w:ascii="Georgia" w:hAnsi="Georgia" w:cs="Arial"/>
          <w:color w:val="000000"/>
          <w:sz w:val="24"/>
          <w:szCs w:val="24"/>
          <w:lang w:val="ru-RU"/>
        </w:rPr>
        <w:t xml:space="preserve"> </w:t>
      </w:r>
      <w:r>
        <w:rPr>
          <w:rFonts w:ascii="Georgia" w:hAnsi="Georgia" w:cs="Arial"/>
          <w:color w:val="000000"/>
          <w:sz w:val="24"/>
          <w:szCs w:val="24"/>
          <w:lang w:val="ru-RU"/>
        </w:rPr>
        <w:t>с других производств</w:t>
      </w:r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 xml:space="preserve"> </w:t>
      </w:r>
      <w:proofErr w:type="gramStart"/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 xml:space="preserve">-  </w:t>
      </w:r>
      <w:r w:rsidR="00C43E2E" w:rsidRPr="00C43E2E">
        <w:rPr>
          <w:rFonts w:ascii="Georgia" w:hAnsi="Georgia" w:cs="Arial"/>
          <w:color w:val="000000"/>
          <w:sz w:val="24"/>
          <w:szCs w:val="24"/>
          <w:lang w:val="ru-RU"/>
        </w:rPr>
        <w:t>56</w:t>
      </w:r>
      <w:proofErr w:type="gramEnd"/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>,</w:t>
      </w:r>
      <w:r w:rsidR="00C43E2E" w:rsidRPr="00C43E2E">
        <w:rPr>
          <w:rFonts w:ascii="Georgia" w:hAnsi="Georgia" w:cs="Arial"/>
          <w:color w:val="000000"/>
          <w:sz w:val="24"/>
          <w:szCs w:val="24"/>
          <w:lang w:val="ru-RU"/>
        </w:rPr>
        <w:t>5</w:t>
      </w:r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>%</w:t>
      </w:r>
      <w:r w:rsidR="001B505C" w:rsidRPr="001B505C">
        <w:rPr>
          <w:rFonts w:ascii="Georgia" w:hAnsi="Georgia" w:cs="Arial"/>
          <w:color w:val="000000"/>
          <w:sz w:val="24"/>
          <w:szCs w:val="24"/>
          <w:lang w:val="ru-RU"/>
        </w:rPr>
        <w:t xml:space="preserve"> (</w:t>
      </w:r>
      <w:r w:rsidR="001B505C">
        <w:rPr>
          <w:rFonts w:ascii="Georgia" w:hAnsi="Georgia" w:cs="Arial"/>
          <w:color w:val="000000"/>
          <w:sz w:val="24"/>
          <w:szCs w:val="24"/>
          <w:lang w:val="en-US"/>
        </w:rPr>
        <w:t>FSC</w:t>
      </w:r>
      <w:r w:rsidR="001B505C" w:rsidRPr="001B505C">
        <w:rPr>
          <w:rFonts w:ascii="Georgia" w:hAnsi="Georgia" w:cs="Arial"/>
          <w:color w:val="000000"/>
          <w:sz w:val="24"/>
          <w:szCs w:val="24"/>
          <w:lang w:val="ru-RU"/>
        </w:rPr>
        <w:t xml:space="preserve"> 100%)</w:t>
      </w:r>
    </w:p>
    <w:p w14:paraId="2A60B169" w14:textId="0BA2EE19" w:rsidR="00C242F2" w:rsidRPr="00541866" w:rsidRDefault="00C242F2" w:rsidP="005871EA">
      <w:pPr>
        <w:tabs>
          <w:tab w:val="left" w:pos="709"/>
        </w:tabs>
        <w:jc w:val="both"/>
        <w:rPr>
          <w:rFonts w:ascii="Georgia" w:hAnsi="Georgia" w:cs="Arial"/>
          <w:color w:val="000000"/>
          <w:sz w:val="24"/>
          <w:szCs w:val="24"/>
          <w:lang w:val="ru-RU"/>
        </w:rPr>
      </w:pPr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 xml:space="preserve">Количество поставщиков </w:t>
      </w:r>
      <w:r w:rsidR="001B505C">
        <w:rPr>
          <w:rFonts w:ascii="Georgia" w:hAnsi="Georgia" w:cs="Arial"/>
          <w:color w:val="000000"/>
          <w:sz w:val="24"/>
          <w:szCs w:val="24"/>
          <w:lang w:val="ru-RU"/>
        </w:rPr>
        <w:t>–</w:t>
      </w:r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 xml:space="preserve"> </w:t>
      </w:r>
      <w:r w:rsidR="00541866" w:rsidRPr="00541866">
        <w:rPr>
          <w:rFonts w:ascii="Georgia" w:hAnsi="Georgia" w:cs="Arial"/>
          <w:color w:val="000000"/>
          <w:sz w:val="24"/>
          <w:szCs w:val="24"/>
          <w:lang w:val="ru-RU"/>
        </w:rPr>
        <w:t>3</w:t>
      </w:r>
    </w:p>
    <w:p w14:paraId="2A60B16A" w14:textId="74622DCE" w:rsidR="001B505C" w:rsidRDefault="001B505C" w:rsidP="005871EA">
      <w:pPr>
        <w:tabs>
          <w:tab w:val="left" w:pos="709"/>
        </w:tabs>
        <w:jc w:val="both"/>
        <w:rPr>
          <w:rFonts w:ascii="Georgia" w:hAnsi="Georgia" w:cs="Arial"/>
          <w:color w:val="000000"/>
          <w:sz w:val="24"/>
          <w:szCs w:val="24"/>
          <w:lang w:val="ru-RU"/>
        </w:rPr>
      </w:pPr>
      <w:r w:rsidRPr="00C242F2">
        <w:rPr>
          <w:rFonts w:ascii="Georgia" w:hAnsi="Georgia" w:cs="Arial"/>
          <w:color w:val="000000"/>
          <w:sz w:val="24"/>
          <w:szCs w:val="24"/>
          <w:lang w:val="en-US"/>
        </w:rPr>
        <w:t>SBP</w:t>
      </w:r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>-</w:t>
      </w:r>
      <w:r>
        <w:rPr>
          <w:rFonts w:ascii="Georgia" w:hAnsi="Georgia" w:cs="Arial"/>
          <w:color w:val="000000"/>
          <w:sz w:val="24"/>
          <w:szCs w:val="24"/>
          <w:lang w:val="ru-RU"/>
        </w:rPr>
        <w:t xml:space="preserve">не </w:t>
      </w:r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>соответствующее вторичное сырье</w:t>
      </w:r>
      <w:r w:rsidRPr="00B03B83">
        <w:rPr>
          <w:rFonts w:ascii="Georgia" w:hAnsi="Georgia" w:cs="Arial"/>
          <w:color w:val="000000"/>
          <w:sz w:val="24"/>
          <w:szCs w:val="24"/>
          <w:lang w:val="ru-RU"/>
        </w:rPr>
        <w:t xml:space="preserve"> </w:t>
      </w:r>
      <w:r>
        <w:rPr>
          <w:rFonts w:ascii="Georgia" w:hAnsi="Georgia" w:cs="Arial"/>
          <w:color w:val="000000"/>
          <w:sz w:val="24"/>
          <w:szCs w:val="24"/>
          <w:lang w:val="ru-RU"/>
        </w:rPr>
        <w:t>с других производств</w:t>
      </w:r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 xml:space="preserve"> </w:t>
      </w:r>
      <w:proofErr w:type="gramStart"/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 xml:space="preserve">-  </w:t>
      </w:r>
      <w:r>
        <w:rPr>
          <w:rFonts w:ascii="Georgia" w:hAnsi="Georgia" w:cs="Arial"/>
          <w:color w:val="000000"/>
          <w:sz w:val="24"/>
          <w:szCs w:val="24"/>
          <w:lang w:val="ru-RU"/>
        </w:rPr>
        <w:t>1</w:t>
      </w:r>
      <w:proofErr w:type="gramEnd"/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>,</w:t>
      </w:r>
      <w:r>
        <w:rPr>
          <w:rFonts w:ascii="Georgia" w:hAnsi="Georgia" w:cs="Arial"/>
          <w:color w:val="000000"/>
          <w:sz w:val="24"/>
          <w:szCs w:val="24"/>
          <w:lang w:val="ru-RU"/>
        </w:rPr>
        <w:t>9</w:t>
      </w:r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>%</w:t>
      </w:r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t xml:space="preserve"> </w:t>
      </w:r>
    </w:p>
    <w:p w14:paraId="6830B9CD" w14:textId="410187A1" w:rsidR="00541866" w:rsidRPr="00541866" w:rsidRDefault="00541866" w:rsidP="00541866">
      <w:pPr>
        <w:tabs>
          <w:tab w:val="left" w:pos="709"/>
        </w:tabs>
        <w:jc w:val="both"/>
        <w:rPr>
          <w:rFonts w:ascii="Georgia" w:hAnsi="Georgia" w:cs="Arial"/>
          <w:color w:val="000000"/>
          <w:sz w:val="24"/>
          <w:szCs w:val="24"/>
          <w:lang w:val="en-US"/>
        </w:rPr>
      </w:pPr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 xml:space="preserve">Количество поставщиков </w:t>
      </w:r>
      <w:r>
        <w:rPr>
          <w:rFonts w:ascii="Georgia" w:hAnsi="Georgia" w:cs="Arial"/>
          <w:color w:val="000000"/>
          <w:sz w:val="24"/>
          <w:szCs w:val="24"/>
          <w:lang w:val="ru-RU"/>
        </w:rPr>
        <w:t>–</w:t>
      </w:r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 xml:space="preserve"> </w:t>
      </w:r>
      <w:r>
        <w:rPr>
          <w:rFonts w:ascii="Georgia" w:hAnsi="Georgia" w:cs="Arial"/>
          <w:color w:val="000000"/>
          <w:sz w:val="24"/>
          <w:szCs w:val="24"/>
          <w:lang w:val="en-US"/>
        </w:rPr>
        <w:t>1</w:t>
      </w:r>
    </w:p>
    <w:p w14:paraId="2A60B16B" w14:textId="77777777" w:rsidR="002B7F9A" w:rsidRPr="001B505C" w:rsidRDefault="00693402" w:rsidP="005871EA">
      <w:pPr>
        <w:rPr>
          <w:rFonts w:ascii="Georgia" w:eastAsia="Times New Roman" w:hAnsi="Georgia" w:cs="Arial"/>
          <w:color w:val="222222"/>
          <w:sz w:val="24"/>
          <w:szCs w:val="24"/>
          <w:lang w:val="en-US"/>
        </w:rPr>
      </w:pPr>
      <w:bookmarkStart w:id="3" w:name="_GoBack"/>
      <w:bookmarkEnd w:id="3"/>
      <w:r w:rsidRPr="00C242F2">
        <w:rPr>
          <w:rFonts w:ascii="Georgia" w:hAnsi="Georgia" w:cs="Arial"/>
          <w:sz w:val="24"/>
          <w:szCs w:val="24"/>
          <w:lang w:val="ru-RU"/>
        </w:rPr>
        <w:t>Породы</w:t>
      </w:r>
      <w:r w:rsidR="002B7F9A" w:rsidRPr="001B505C">
        <w:rPr>
          <w:rFonts w:ascii="Georgia" w:hAnsi="Georgia" w:cs="Arial"/>
          <w:sz w:val="24"/>
          <w:szCs w:val="24"/>
          <w:lang w:val="en-US"/>
        </w:rPr>
        <w:t xml:space="preserve">: </w:t>
      </w:r>
      <w:r w:rsidR="002B7F9A" w:rsidRPr="00C242F2">
        <w:rPr>
          <w:rFonts w:ascii="Georgia" w:hAnsi="Georgia" w:cs="Arial"/>
          <w:sz w:val="24"/>
          <w:szCs w:val="24"/>
        </w:rPr>
        <w:t>Species</w:t>
      </w:r>
      <w:r w:rsidR="002B7F9A" w:rsidRPr="001B505C">
        <w:rPr>
          <w:rFonts w:ascii="Georgia" w:hAnsi="Georgia" w:cs="Arial"/>
          <w:sz w:val="24"/>
          <w:szCs w:val="24"/>
          <w:lang w:val="en-US"/>
        </w:rPr>
        <w:t xml:space="preserve">: </w:t>
      </w:r>
      <w:proofErr w:type="spellStart"/>
      <w:r w:rsidR="002B7F9A" w:rsidRPr="00C242F2">
        <w:rPr>
          <w:rFonts w:ascii="Georgia" w:eastAsia="Times New Roman" w:hAnsi="Georgia" w:cs="Arial"/>
          <w:color w:val="222222"/>
          <w:sz w:val="24"/>
          <w:szCs w:val="24"/>
        </w:rPr>
        <w:t>Picea</w:t>
      </w:r>
      <w:proofErr w:type="spellEnd"/>
      <w:r w:rsidR="002B7F9A" w:rsidRPr="001B505C">
        <w:rPr>
          <w:rFonts w:ascii="Georgia" w:eastAsia="Times New Roman" w:hAnsi="Georgia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2B7F9A" w:rsidRPr="00C242F2">
        <w:rPr>
          <w:rFonts w:ascii="Georgia" w:eastAsia="Times New Roman" w:hAnsi="Georgia" w:cs="Arial"/>
          <w:color w:val="222222"/>
          <w:sz w:val="24"/>
          <w:szCs w:val="24"/>
        </w:rPr>
        <w:t>abies</w:t>
      </w:r>
      <w:proofErr w:type="spellEnd"/>
      <w:r w:rsidR="002B7F9A" w:rsidRPr="001B505C">
        <w:rPr>
          <w:rFonts w:ascii="Georgia" w:eastAsia="Times New Roman" w:hAnsi="Georgia" w:cs="Arial"/>
          <w:color w:val="222222"/>
          <w:sz w:val="24"/>
          <w:szCs w:val="24"/>
          <w:lang w:val="en-US"/>
        </w:rPr>
        <w:t xml:space="preserve"> (</w:t>
      </w:r>
      <w:r w:rsidR="002B7F9A" w:rsidRPr="00C242F2">
        <w:rPr>
          <w:rFonts w:ascii="Georgia" w:eastAsia="Times New Roman" w:hAnsi="Georgia" w:cs="Arial"/>
          <w:color w:val="222222"/>
          <w:sz w:val="24"/>
          <w:szCs w:val="24"/>
        </w:rPr>
        <w:t>L</w:t>
      </w:r>
      <w:r w:rsidR="002B7F9A" w:rsidRPr="001B505C">
        <w:rPr>
          <w:rFonts w:ascii="Georgia" w:eastAsia="Times New Roman" w:hAnsi="Georgia" w:cs="Arial"/>
          <w:color w:val="222222"/>
          <w:sz w:val="24"/>
          <w:szCs w:val="24"/>
          <w:lang w:val="en-US"/>
        </w:rPr>
        <w:t xml:space="preserve">.) </w:t>
      </w:r>
      <w:r w:rsidR="002B7F9A" w:rsidRPr="00C242F2">
        <w:rPr>
          <w:rFonts w:ascii="Georgia" w:eastAsia="Times New Roman" w:hAnsi="Georgia" w:cs="Arial"/>
          <w:color w:val="222222"/>
          <w:sz w:val="24"/>
          <w:szCs w:val="24"/>
        </w:rPr>
        <w:t>H</w:t>
      </w:r>
      <w:r w:rsidR="002B7F9A" w:rsidRPr="001B505C">
        <w:rPr>
          <w:rFonts w:ascii="Georgia" w:eastAsia="Times New Roman" w:hAnsi="Georgia" w:cs="Arial"/>
          <w:color w:val="222222"/>
          <w:sz w:val="24"/>
          <w:szCs w:val="24"/>
          <w:lang w:val="en-US"/>
        </w:rPr>
        <w:t xml:space="preserve">. </w:t>
      </w:r>
      <w:r w:rsidR="002B7F9A" w:rsidRPr="00C242F2">
        <w:rPr>
          <w:rFonts w:ascii="Georgia" w:eastAsia="Times New Roman" w:hAnsi="Georgia" w:cs="Arial"/>
          <w:color w:val="222222"/>
          <w:sz w:val="24"/>
          <w:szCs w:val="24"/>
        </w:rPr>
        <w:t>Karst</w:t>
      </w:r>
      <w:r w:rsidR="002B7F9A" w:rsidRPr="001B505C">
        <w:rPr>
          <w:rFonts w:ascii="Georgia" w:eastAsia="Times New Roman" w:hAnsi="Georgia" w:cs="Arial"/>
          <w:color w:val="222222"/>
          <w:sz w:val="24"/>
          <w:szCs w:val="24"/>
          <w:lang w:val="en-US"/>
        </w:rPr>
        <w:t xml:space="preserve">.); </w:t>
      </w:r>
      <w:r w:rsidR="002B7F9A" w:rsidRPr="00C242F2">
        <w:rPr>
          <w:rFonts w:ascii="Georgia" w:eastAsia="Times New Roman" w:hAnsi="Georgia" w:cs="Arial"/>
          <w:color w:val="222222"/>
          <w:sz w:val="24"/>
          <w:szCs w:val="24"/>
        </w:rPr>
        <w:t>Pinus</w:t>
      </w:r>
      <w:r w:rsidR="002B7F9A" w:rsidRPr="001B505C">
        <w:rPr>
          <w:rFonts w:ascii="Georgia" w:eastAsia="Times New Roman" w:hAnsi="Georgia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2B7F9A" w:rsidRPr="00C242F2">
        <w:rPr>
          <w:rFonts w:ascii="Georgia" w:eastAsia="Times New Roman" w:hAnsi="Georgia" w:cs="Arial"/>
          <w:color w:val="222222"/>
          <w:sz w:val="24"/>
          <w:szCs w:val="24"/>
        </w:rPr>
        <w:t>sylvestris</w:t>
      </w:r>
      <w:proofErr w:type="spellEnd"/>
      <w:r w:rsidR="002B7F9A" w:rsidRPr="001B505C">
        <w:rPr>
          <w:rFonts w:ascii="Georgia" w:eastAsia="Times New Roman" w:hAnsi="Georgia" w:cs="Arial"/>
          <w:color w:val="222222"/>
          <w:sz w:val="24"/>
          <w:szCs w:val="24"/>
          <w:lang w:val="en-US"/>
        </w:rPr>
        <w:t xml:space="preserve"> (</w:t>
      </w:r>
      <w:r w:rsidR="002B7F9A" w:rsidRPr="00C242F2">
        <w:rPr>
          <w:rFonts w:ascii="Georgia" w:eastAsia="Times New Roman" w:hAnsi="Georgia" w:cs="Arial"/>
          <w:color w:val="222222"/>
          <w:sz w:val="24"/>
          <w:szCs w:val="24"/>
        </w:rPr>
        <w:t>L</w:t>
      </w:r>
      <w:r w:rsidR="002B7F9A" w:rsidRPr="001B505C">
        <w:rPr>
          <w:rFonts w:ascii="Georgia" w:eastAsia="Times New Roman" w:hAnsi="Georgia" w:cs="Arial"/>
          <w:color w:val="222222"/>
          <w:sz w:val="24"/>
          <w:szCs w:val="24"/>
          <w:lang w:val="en-US"/>
        </w:rPr>
        <w:t xml:space="preserve">.); </w:t>
      </w:r>
    </w:p>
    <w:p w14:paraId="2A60B16C" w14:textId="77777777" w:rsidR="00C242F2" w:rsidRPr="00C242F2" w:rsidRDefault="00C242F2" w:rsidP="005871EA">
      <w:pPr>
        <w:rPr>
          <w:rFonts w:ascii="Georgia" w:eastAsia="Times New Roman" w:hAnsi="Georgia" w:cs="Arial"/>
          <w:color w:val="222222"/>
          <w:sz w:val="24"/>
          <w:szCs w:val="24"/>
          <w:lang w:val="ru-RU"/>
        </w:rPr>
      </w:pPr>
      <w:r w:rsidRPr="00C242F2">
        <w:rPr>
          <w:rFonts w:ascii="Georgia" w:eastAsia="Times New Roman" w:hAnsi="Georgia" w:cs="Arial"/>
          <w:color w:val="222222"/>
          <w:sz w:val="24"/>
          <w:szCs w:val="24"/>
          <w:lang w:val="ru-RU"/>
        </w:rPr>
        <w:t xml:space="preserve">Сырьем для </w:t>
      </w:r>
      <w:r w:rsidRPr="00C242F2">
        <w:rPr>
          <w:rFonts w:ascii="Georgia" w:eastAsia="Times New Roman" w:hAnsi="Georgia" w:cs="Arial"/>
          <w:color w:val="222222"/>
          <w:sz w:val="24"/>
          <w:szCs w:val="24"/>
          <w:lang w:val="en-US"/>
        </w:rPr>
        <w:t>FSC</w:t>
      </w:r>
      <w:r w:rsidRPr="00C242F2">
        <w:rPr>
          <w:rFonts w:ascii="Georgia" w:eastAsia="Times New Roman" w:hAnsi="Georgia" w:cs="Arial"/>
          <w:color w:val="222222"/>
          <w:sz w:val="24"/>
          <w:szCs w:val="24"/>
          <w:lang w:val="ru-RU"/>
        </w:rPr>
        <w:t xml:space="preserve"> 100% и </w:t>
      </w:r>
      <w:r w:rsidRPr="00C242F2">
        <w:rPr>
          <w:rFonts w:ascii="Georgia" w:eastAsia="Times New Roman" w:hAnsi="Georgia" w:cs="Arial"/>
          <w:color w:val="222222"/>
          <w:sz w:val="24"/>
          <w:szCs w:val="24"/>
          <w:lang w:val="en-US"/>
        </w:rPr>
        <w:t>SBP</w:t>
      </w:r>
      <w:r w:rsidRPr="00C242F2">
        <w:rPr>
          <w:rFonts w:ascii="Georgia" w:eastAsia="Times New Roman" w:hAnsi="Georgia" w:cs="Arial"/>
          <w:color w:val="222222"/>
          <w:sz w:val="24"/>
          <w:szCs w:val="24"/>
          <w:lang w:val="ru-RU"/>
        </w:rPr>
        <w:t xml:space="preserve">-соответствующих </w:t>
      </w:r>
      <w:proofErr w:type="spellStart"/>
      <w:r w:rsidRPr="00C242F2">
        <w:rPr>
          <w:rFonts w:ascii="Georgia" w:eastAsia="Times New Roman" w:hAnsi="Georgia" w:cs="Arial"/>
          <w:color w:val="222222"/>
          <w:sz w:val="24"/>
          <w:szCs w:val="24"/>
          <w:lang w:val="ru-RU"/>
        </w:rPr>
        <w:t>пеллет</w:t>
      </w:r>
      <w:proofErr w:type="spellEnd"/>
      <w:r w:rsidRPr="00C242F2">
        <w:rPr>
          <w:rFonts w:ascii="Georgia" w:eastAsia="Times New Roman" w:hAnsi="Georgia" w:cs="Arial"/>
          <w:color w:val="222222"/>
          <w:sz w:val="24"/>
          <w:szCs w:val="24"/>
          <w:lang w:val="ru-RU"/>
        </w:rPr>
        <w:t xml:space="preserve"> является и вторичное сырье только </w:t>
      </w:r>
      <w:r w:rsidRPr="00C242F2">
        <w:rPr>
          <w:rFonts w:ascii="Georgia" w:eastAsia="Times New Roman" w:hAnsi="Georgia" w:cs="Arial"/>
          <w:color w:val="222222"/>
          <w:sz w:val="24"/>
          <w:szCs w:val="24"/>
          <w:lang w:val="en-US"/>
        </w:rPr>
        <w:t>FSC</w:t>
      </w:r>
      <w:r w:rsidRPr="00C242F2">
        <w:rPr>
          <w:rFonts w:ascii="Georgia" w:eastAsia="Times New Roman" w:hAnsi="Georgia" w:cs="Arial"/>
          <w:color w:val="222222"/>
          <w:sz w:val="24"/>
          <w:szCs w:val="24"/>
          <w:lang w:val="ru-RU"/>
        </w:rPr>
        <w:t xml:space="preserve"> 100%.</w:t>
      </w:r>
    </w:p>
    <w:p w14:paraId="2A60B16D" w14:textId="77777777" w:rsidR="00990EC5" w:rsidRPr="007E5BFB" w:rsidRDefault="00990EC5" w:rsidP="005871EA">
      <w:pPr>
        <w:jc w:val="both"/>
        <w:rPr>
          <w:b/>
          <w:sz w:val="28"/>
          <w:szCs w:val="28"/>
          <w:lang w:val="ru-RU"/>
        </w:rPr>
      </w:pPr>
      <w:r w:rsidRPr="007E5BFB">
        <w:rPr>
          <w:b/>
          <w:sz w:val="28"/>
          <w:szCs w:val="28"/>
          <w:lang w:val="ru-RU"/>
        </w:rPr>
        <w:t>Лесной фонд</w:t>
      </w:r>
    </w:p>
    <w:p w14:paraId="2A60B16E" w14:textId="77777777" w:rsidR="001B505C" w:rsidRPr="001B505C" w:rsidRDefault="001B505C" w:rsidP="005871EA">
      <w:pPr>
        <w:tabs>
          <w:tab w:val="left" w:pos="709"/>
        </w:tabs>
        <w:jc w:val="both"/>
        <w:rPr>
          <w:rFonts w:ascii="Georgia" w:hAnsi="Georgia" w:cs="Arial"/>
          <w:color w:val="000000"/>
          <w:sz w:val="24"/>
          <w:szCs w:val="24"/>
          <w:lang w:val="ru-RU"/>
        </w:rPr>
      </w:pPr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t xml:space="preserve">В Республике Беларусь леса являются одним из основных возобновляемых природных ресурсов и важнейших национальных богатств. Леса и лесные ресурсы имеют большое значение для устойчивого социально-экономического развития страны, обеспечения ее экономической, энергетической, экологической и продовольственной безопасности. По ряду ключевых показателей, характеризующих лесной фонд (лесистость территории, площадь лесов и запас растущей древесины в пересчете на одного жителя), Беларусь входит в первую десятку лесных государств Европы. </w:t>
      </w:r>
    </w:p>
    <w:p w14:paraId="2A60B16F" w14:textId="77777777" w:rsidR="001B505C" w:rsidRPr="001B505C" w:rsidRDefault="001B505C" w:rsidP="005871EA">
      <w:pPr>
        <w:tabs>
          <w:tab w:val="left" w:pos="709"/>
        </w:tabs>
        <w:jc w:val="both"/>
        <w:rPr>
          <w:rFonts w:ascii="Georgia" w:hAnsi="Georgia" w:cs="Arial"/>
          <w:color w:val="000000"/>
          <w:sz w:val="24"/>
          <w:szCs w:val="24"/>
          <w:lang w:val="ru-RU"/>
        </w:rPr>
      </w:pPr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t xml:space="preserve">Лесное хозяйство Беларуси, успешно реализуя принципы </w:t>
      </w:r>
      <w:proofErr w:type="spellStart"/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t>неистощительного</w:t>
      </w:r>
      <w:proofErr w:type="spellEnd"/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t xml:space="preserve"> многоцелевого лесопользования, имеет важное значение для стабильного функционирования лесного сектора страны, способствует развитию смежных отраслей экономики, вносит весомый вклад в выполнение подписанных нашей </w:t>
      </w:r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lastRenderedPageBreak/>
        <w:t xml:space="preserve">страной международных договоров глобального уровня в сфере охраны окружающей среды. Его экономическая, экологическая и социальная роль неуклонно возрастает. Все это дает основания говорить, что в современных условиях лесное хозяйство из традиционно сырьевой отрасли превращается в инфраструктурную, одну из ключевых в народнохозяйственном комплексе, в особенности в сельских районах страны. </w:t>
      </w:r>
    </w:p>
    <w:p w14:paraId="2A60B170" w14:textId="77777777" w:rsidR="001B505C" w:rsidRPr="001B505C" w:rsidRDefault="001B505C" w:rsidP="005871EA">
      <w:pPr>
        <w:tabs>
          <w:tab w:val="left" w:pos="709"/>
        </w:tabs>
        <w:jc w:val="both"/>
        <w:rPr>
          <w:rFonts w:ascii="Georgia" w:hAnsi="Georgia" w:cs="Arial"/>
          <w:color w:val="000000"/>
          <w:sz w:val="24"/>
          <w:szCs w:val="24"/>
          <w:lang w:val="ru-RU"/>
        </w:rPr>
      </w:pPr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t xml:space="preserve">В результате целенаправленной работы по воспроизводству лесов и </w:t>
      </w:r>
      <w:proofErr w:type="spellStart"/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t>лесовыращиванию</w:t>
      </w:r>
      <w:proofErr w:type="spellEnd"/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t xml:space="preserve"> достигнута положительная динамика лесного фонда. </w:t>
      </w:r>
    </w:p>
    <w:p w14:paraId="2A60B171" w14:textId="77777777" w:rsidR="001B505C" w:rsidRPr="001B505C" w:rsidRDefault="001B505C" w:rsidP="005871EA">
      <w:pPr>
        <w:tabs>
          <w:tab w:val="left" w:pos="709"/>
        </w:tabs>
        <w:jc w:val="both"/>
        <w:rPr>
          <w:rFonts w:ascii="Georgia" w:hAnsi="Georgia" w:cs="Arial"/>
          <w:color w:val="000000"/>
          <w:sz w:val="24"/>
          <w:szCs w:val="24"/>
          <w:lang w:val="ru-RU"/>
        </w:rPr>
      </w:pPr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t xml:space="preserve">Так за период с 1994 года улучшились основные количественные и качественные показатели лесов: </w:t>
      </w:r>
    </w:p>
    <w:p w14:paraId="2A60B172" w14:textId="77777777" w:rsidR="001B505C" w:rsidRPr="001B505C" w:rsidRDefault="001B505C" w:rsidP="005871EA">
      <w:pPr>
        <w:tabs>
          <w:tab w:val="left" w:pos="709"/>
        </w:tabs>
        <w:jc w:val="both"/>
        <w:rPr>
          <w:rFonts w:ascii="Georgia" w:hAnsi="Georgia" w:cs="Arial"/>
          <w:color w:val="000000"/>
          <w:sz w:val="24"/>
          <w:szCs w:val="24"/>
          <w:lang w:val="ru-RU"/>
        </w:rPr>
      </w:pPr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t xml:space="preserve">·         лесопокрытая площадь увеличилась на 889,2 тыс. га с 7371,7 тыс. га до 8260,9 тыс. га; </w:t>
      </w:r>
    </w:p>
    <w:p w14:paraId="2A60B173" w14:textId="77777777" w:rsidR="001B505C" w:rsidRPr="001B505C" w:rsidRDefault="001B505C" w:rsidP="005871EA">
      <w:pPr>
        <w:tabs>
          <w:tab w:val="left" w:pos="709"/>
        </w:tabs>
        <w:jc w:val="both"/>
        <w:rPr>
          <w:rFonts w:ascii="Georgia" w:hAnsi="Georgia" w:cs="Arial"/>
          <w:color w:val="000000"/>
          <w:sz w:val="24"/>
          <w:szCs w:val="24"/>
          <w:lang w:val="ru-RU"/>
        </w:rPr>
      </w:pPr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t xml:space="preserve">·         лесистость территории республики достигла 39,8% (увеличилась на 4,3%); </w:t>
      </w:r>
    </w:p>
    <w:p w14:paraId="2A60B174" w14:textId="77777777" w:rsidR="001B505C" w:rsidRPr="001B505C" w:rsidRDefault="001B505C" w:rsidP="005871EA">
      <w:pPr>
        <w:tabs>
          <w:tab w:val="left" w:pos="709"/>
        </w:tabs>
        <w:jc w:val="both"/>
        <w:rPr>
          <w:rFonts w:ascii="Georgia" w:hAnsi="Georgia" w:cs="Arial"/>
          <w:color w:val="000000"/>
          <w:sz w:val="24"/>
          <w:szCs w:val="24"/>
          <w:lang w:val="ru-RU"/>
        </w:rPr>
      </w:pPr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t xml:space="preserve">·         общий запас древесины на корню увеличился на 702,8 </w:t>
      </w:r>
      <w:proofErr w:type="spellStart"/>
      <w:proofErr w:type="gramStart"/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t>млн.куб</w:t>
      </w:r>
      <w:proofErr w:type="gramEnd"/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t>.м</w:t>
      </w:r>
      <w:proofErr w:type="spellEnd"/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t xml:space="preserve"> и составил 1796,0 </w:t>
      </w:r>
      <w:proofErr w:type="spellStart"/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t>млн.куб.м</w:t>
      </w:r>
      <w:proofErr w:type="spellEnd"/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t xml:space="preserve"> (в т.ч. в спелых и перестойных насаждениях - на 250,4 </w:t>
      </w:r>
      <w:proofErr w:type="spellStart"/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t>млн.куб.м</w:t>
      </w:r>
      <w:proofErr w:type="spellEnd"/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t xml:space="preserve"> и составил – 296,0 </w:t>
      </w:r>
      <w:proofErr w:type="spellStart"/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t>млн.куб.м</w:t>
      </w:r>
      <w:proofErr w:type="spellEnd"/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t xml:space="preserve">); </w:t>
      </w:r>
    </w:p>
    <w:p w14:paraId="2A60B175" w14:textId="77777777" w:rsidR="001B505C" w:rsidRPr="001B505C" w:rsidRDefault="001B505C" w:rsidP="005871EA">
      <w:pPr>
        <w:tabs>
          <w:tab w:val="left" w:pos="709"/>
        </w:tabs>
        <w:jc w:val="both"/>
        <w:rPr>
          <w:rFonts w:ascii="Georgia" w:hAnsi="Georgia" w:cs="Arial"/>
          <w:color w:val="000000"/>
          <w:sz w:val="24"/>
          <w:szCs w:val="24"/>
          <w:lang w:val="ru-RU"/>
        </w:rPr>
      </w:pPr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t xml:space="preserve">·         запас на 1 га покрытых лесом земель возрос на 69 </w:t>
      </w:r>
      <w:proofErr w:type="spellStart"/>
      <w:proofErr w:type="gramStart"/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t>куб.м</w:t>
      </w:r>
      <w:proofErr w:type="spellEnd"/>
      <w:proofErr w:type="gramEnd"/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t xml:space="preserve"> и составил 217 </w:t>
      </w:r>
      <w:proofErr w:type="spellStart"/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t>куб.м</w:t>
      </w:r>
      <w:proofErr w:type="spellEnd"/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t xml:space="preserve"> на 1 га; запас спелых и перестойных насаждений возрос на 54 </w:t>
      </w:r>
      <w:proofErr w:type="spellStart"/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t>куб.м</w:t>
      </w:r>
      <w:proofErr w:type="spellEnd"/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t xml:space="preserve"> и достиг 267 </w:t>
      </w:r>
      <w:proofErr w:type="spellStart"/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t>куб.м</w:t>
      </w:r>
      <w:proofErr w:type="spellEnd"/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t xml:space="preserve"> на 1 га; </w:t>
      </w:r>
    </w:p>
    <w:p w14:paraId="2A60B176" w14:textId="77777777" w:rsidR="001B505C" w:rsidRPr="001B505C" w:rsidRDefault="001B505C" w:rsidP="005871EA">
      <w:pPr>
        <w:tabs>
          <w:tab w:val="left" w:pos="709"/>
        </w:tabs>
        <w:jc w:val="both"/>
        <w:rPr>
          <w:rFonts w:ascii="Georgia" w:hAnsi="Georgia" w:cs="Arial"/>
          <w:color w:val="000000"/>
          <w:sz w:val="24"/>
          <w:szCs w:val="24"/>
          <w:lang w:val="ru-RU"/>
        </w:rPr>
      </w:pPr>
      <w:r w:rsidRPr="001B505C">
        <w:rPr>
          <w:rFonts w:ascii="Georgia" w:hAnsi="Georgia" w:cs="Arial"/>
          <w:color w:val="000000"/>
          <w:sz w:val="24"/>
          <w:szCs w:val="24"/>
          <w:lang w:val="ru-RU"/>
        </w:rPr>
        <w:t xml:space="preserve">·         средний возраст насаждений увеличился с 44 до 56 лет. </w:t>
      </w:r>
    </w:p>
    <w:p w14:paraId="2A60B177" w14:textId="77777777" w:rsidR="00990EC5" w:rsidRPr="004D42F0" w:rsidRDefault="00990EC5" w:rsidP="005871EA">
      <w:pPr>
        <w:rPr>
          <w:rFonts w:ascii="Georgia" w:hAnsi="Georgia"/>
          <w:b/>
          <w:sz w:val="24"/>
          <w:szCs w:val="24"/>
          <w:lang w:val="ru-RU"/>
        </w:rPr>
      </w:pPr>
      <w:r w:rsidRPr="004D42F0">
        <w:rPr>
          <w:rFonts w:ascii="Georgia" w:hAnsi="Georgia"/>
          <w:b/>
          <w:sz w:val="24"/>
          <w:szCs w:val="24"/>
          <w:lang w:val="ru-RU"/>
        </w:rPr>
        <w:t xml:space="preserve">Породная структура лесов:  </w:t>
      </w:r>
    </w:p>
    <w:p w14:paraId="2A60B178" w14:textId="77777777" w:rsidR="00990EC5" w:rsidRPr="004D42F0" w:rsidRDefault="00990EC5" w:rsidP="005871EA">
      <w:pPr>
        <w:rPr>
          <w:rFonts w:ascii="Georgia" w:hAnsi="Georgia"/>
          <w:sz w:val="24"/>
          <w:szCs w:val="24"/>
          <w:lang w:val="ru-RU"/>
        </w:rPr>
      </w:pPr>
      <w:r w:rsidRPr="004D42F0">
        <w:rPr>
          <w:rFonts w:ascii="Georgia" w:hAnsi="Georgia"/>
          <w:sz w:val="24"/>
          <w:szCs w:val="24"/>
          <w:lang w:val="ru-RU"/>
        </w:rPr>
        <w:t>• сосна 50,</w:t>
      </w:r>
      <w:r w:rsidR="005871EA">
        <w:rPr>
          <w:rFonts w:ascii="Georgia" w:hAnsi="Georgia"/>
          <w:sz w:val="24"/>
          <w:szCs w:val="24"/>
          <w:lang w:val="ru-RU"/>
        </w:rPr>
        <w:t>3</w:t>
      </w:r>
      <w:r w:rsidRPr="004D42F0">
        <w:rPr>
          <w:rFonts w:ascii="Georgia" w:hAnsi="Georgia"/>
          <w:sz w:val="24"/>
          <w:szCs w:val="24"/>
          <w:lang w:val="ru-RU"/>
        </w:rPr>
        <w:t xml:space="preserve">%; </w:t>
      </w:r>
    </w:p>
    <w:p w14:paraId="2A60B179" w14:textId="77777777" w:rsidR="00990EC5" w:rsidRPr="004D42F0" w:rsidRDefault="00990EC5" w:rsidP="005871EA">
      <w:pPr>
        <w:rPr>
          <w:rFonts w:ascii="Georgia" w:hAnsi="Georgia"/>
          <w:sz w:val="24"/>
          <w:szCs w:val="24"/>
          <w:lang w:val="ru-RU"/>
        </w:rPr>
      </w:pPr>
      <w:r w:rsidRPr="004D42F0">
        <w:rPr>
          <w:rFonts w:ascii="Georgia" w:hAnsi="Georgia"/>
          <w:sz w:val="24"/>
          <w:szCs w:val="24"/>
          <w:lang w:val="ru-RU"/>
        </w:rPr>
        <w:t xml:space="preserve">• </w:t>
      </w:r>
      <w:proofErr w:type="gramStart"/>
      <w:r w:rsidRPr="004D42F0">
        <w:rPr>
          <w:rFonts w:ascii="Georgia" w:hAnsi="Georgia"/>
          <w:sz w:val="24"/>
          <w:szCs w:val="24"/>
          <w:lang w:val="ru-RU"/>
        </w:rPr>
        <w:t>ель  9</w:t>
      </w:r>
      <w:proofErr w:type="gramEnd"/>
      <w:r w:rsidRPr="004D42F0">
        <w:rPr>
          <w:rFonts w:ascii="Georgia" w:hAnsi="Georgia"/>
          <w:sz w:val="24"/>
          <w:szCs w:val="24"/>
          <w:lang w:val="ru-RU"/>
        </w:rPr>
        <w:t>,</w:t>
      </w:r>
      <w:r w:rsidR="005871EA">
        <w:rPr>
          <w:rFonts w:ascii="Georgia" w:hAnsi="Georgia"/>
          <w:sz w:val="24"/>
          <w:szCs w:val="24"/>
          <w:lang w:val="ru-RU"/>
        </w:rPr>
        <w:t>2</w:t>
      </w:r>
      <w:r w:rsidRPr="004D42F0">
        <w:rPr>
          <w:rFonts w:ascii="Georgia" w:hAnsi="Georgia"/>
          <w:sz w:val="24"/>
          <w:szCs w:val="24"/>
          <w:lang w:val="ru-RU"/>
        </w:rPr>
        <w:t>%;</w:t>
      </w:r>
    </w:p>
    <w:p w14:paraId="2A60B17A" w14:textId="77777777" w:rsidR="00990EC5" w:rsidRPr="004D42F0" w:rsidRDefault="00990EC5" w:rsidP="005871EA">
      <w:pPr>
        <w:rPr>
          <w:rFonts w:ascii="Georgia" w:hAnsi="Georgia"/>
          <w:sz w:val="24"/>
          <w:szCs w:val="24"/>
          <w:lang w:val="ru-RU"/>
        </w:rPr>
      </w:pPr>
      <w:r w:rsidRPr="004D42F0">
        <w:rPr>
          <w:rFonts w:ascii="Georgia" w:hAnsi="Georgia"/>
          <w:sz w:val="24"/>
          <w:szCs w:val="24"/>
          <w:lang w:val="ru-RU"/>
        </w:rPr>
        <w:t>• береза 23,1%;</w:t>
      </w:r>
    </w:p>
    <w:p w14:paraId="2A60B17B" w14:textId="77777777" w:rsidR="00990EC5" w:rsidRPr="004D42F0" w:rsidRDefault="00990EC5" w:rsidP="005871EA">
      <w:pPr>
        <w:rPr>
          <w:rFonts w:ascii="Georgia" w:hAnsi="Georgia"/>
          <w:sz w:val="24"/>
          <w:szCs w:val="24"/>
          <w:lang w:val="ru-RU"/>
        </w:rPr>
      </w:pPr>
      <w:r w:rsidRPr="004D42F0">
        <w:rPr>
          <w:rFonts w:ascii="Georgia" w:hAnsi="Georgia"/>
          <w:sz w:val="24"/>
          <w:szCs w:val="24"/>
          <w:lang w:val="ru-RU"/>
        </w:rPr>
        <w:t xml:space="preserve">• черная ольха </w:t>
      </w:r>
      <w:r w:rsidR="00C50D18">
        <w:rPr>
          <w:rFonts w:ascii="Georgia" w:hAnsi="Georgia"/>
          <w:sz w:val="24"/>
          <w:szCs w:val="24"/>
          <w:lang w:val="ru-RU"/>
        </w:rPr>
        <w:t>8</w:t>
      </w:r>
      <w:r w:rsidRPr="004D42F0">
        <w:rPr>
          <w:rFonts w:ascii="Georgia" w:hAnsi="Georgia"/>
          <w:sz w:val="24"/>
          <w:szCs w:val="24"/>
          <w:lang w:val="ru-RU"/>
        </w:rPr>
        <w:t>,</w:t>
      </w:r>
      <w:r w:rsidR="005871EA">
        <w:rPr>
          <w:rFonts w:ascii="Georgia" w:hAnsi="Georgia"/>
          <w:sz w:val="24"/>
          <w:szCs w:val="24"/>
          <w:lang w:val="ru-RU"/>
        </w:rPr>
        <w:t>5</w:t>
      </w:r>
      <w:r w:rsidRPr="004D42F0">
        <w:rPr>
          <w:rFonts w:ascii="Georgia" w:hAnsi="Georgia"/>
          <w:sz w:val="24"/>
          <w:szCs w:val="24"/>
          <w:lang w:val="ru-RU"/>
        </w:rPr>
        <w:t>%;</w:t>
      </w:r>
    </w:p>
    <w:p w14:paraId="2A60B17C" w14:textId="77777777" w:rsidR="00990EC5" w:rsidRDefault="00990EC5" w:rsidP="005871EA">
      <w:pPr>
        <w:rPr>
          <w:rFonts w:ascii="Georgia" w:hAnsi="Georgia"/>
          <w:sz w:val="24"/>
          <w:szCs w:val="24"/>
          <w:lang w:val="ru-RU"/>
        </w:rPr>
      </w:pPr>
      <w:r w:rsidRPr="004D42F0">
        <w:rPr>
          <w:rFonts w:ascii="Georgia" w:hAnsi="Georgia"/>
          <w:sz w:val="24"/>
          <w:szCs w:val="24"/>
          <w:lang w:val="ru-RU"/>
        </w:rPr>
        <w:t>• осина 2,</w:t>
      </w:r>
      <w:r w:rsidR="005871EA">
        <w:rPr>
          <w:rFonts w:ascii="Georgia" w:hAnsi="Georgia"/>
          <w:sz w:val="24"/>
          <w:szCs w:val="24"/>
          <w:lang w:val="ru-RU"/>
        </w:rPr>
        <w:t>1</w:t>
      </w:r>
      <w:r w:rsidRPr="004D42F0">
        <w:rPr>
          <w:rFonts w:ascii="Georgia" w:hAnsi="Georgia"/>
          <w:sz w:val="24"/>
          <w:szCs w:val="24"/>
          <w:lang w:val="ru-RU"/>
        </w:rPr>
        <w:t>%;</w:t>
      </w:r>
    </w:p>
    <w:p w14:paraId="2A60B17D" w14:textId="77777777" w:rsidR="00C50D18" w:rsidRDefault="00C50D18" w:rsidP="005871EA">
      <w:pPr>
        <w:rPr>
          <w:rFonts w:ascii="Georgia" w:hAnsi="Georgia"/>
          <w:sz w:val="24"/>
          <w:szCs w:val="24"/>
          <w:lang w:val="ru-RU"/>
        </w:rPr>
      </w:pPr>
      <w:r w:rsidRPr="004D42F0">
        <w:rPr>
          <w:rFonts w:ascii="Georgia" w:hAnsi="Georgia"/>
          <w:sz w:val="24"/>
          <w:szCs w:val="24"/>
          <w:lang w:val="ru-RU"/>
        </w:rPr>
        <w:t xml:space="preserve">• </w:t>
      </w:r>
      <w:r>
        <w:rPr>
          <w:rFonts w:ascii="Georgia" w:hAnsi="Georgia"/>
          <w:sz w:val="24"/>
          <w:szCs w:val="24"/>
          <w:lang w:val="ru-RU"/>
        </w:rPr>
        <w:t>дуб</w:t>
      </w:r>
      <w:r w:rsidRPr="004D42F0">
        <w:rPr>
          <w:rFonts w:ascii="Georgia" w:hAnsi="Georgia"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3</w:t>
      </w:r>
      <w:r w:rsidRPr="004D42F0">
        <w:rPr>
          <w:rFonts w:ascii="Georgia" w:hAnsi="Georgia"/>
          <w:sz w:val="24"/>
          <w:szCs w:val="24"/>
          <w:lang w:val="ru-RU"/>
        </w:rPr>
        <w:t>,</w:t>
      </w:r>
      <w:r>
        <w:rPr>
          <w:rFonts w:ascii="Georgia" w:hAnsi="Georgia"/>
          <w:sz w:val="24"/>
          <w:szCs w:val="24"/>
          <w:lang w:val="ru-RU"/>
        </w:rPr>
        <w:t>4</w:t>
      </w:r>
      <w:r w:rsidRPr="004D42F0">
        <w:rPr>
          <w:rFonts w:ascii="Georgia" w:hAnsi="Georgia"/>
          <w:sz w:val="24"/>
          <w:szCs w:val="24"/>
          <w:lang w:val="ru-RU"/>
        </w:rPr>
        <w:t>%;</w:t>
      </w:r>
    </w:p>
    <w:p w14:paraId="2A60B17E" w14:textId="77777777" w:rsidR="00990EC5" w:rsidRPr="004D42F0" w:rsidRDefault="00990EC5" w:rsidP="005871EA">
      <w:pPr>
        <w:rPr>
          <w:rFonts w:ascii="Georgia" w:hAnsi="Georgia"/>
          <w:sz w:val="24"/>
          <w:szCs w:val="24"/>
          <w:lang w:val="ru-RU"/>
        </w:rPr>
      </w:pPr>
      <w:r w:rsidRPr="004D42F0">
        <w:rPr>
          <w:rFonts w:ascii="Georgia" w:hAnsi="Georgia"/>
          <w:sz w:val="24"/>
          <w:szCs w:val="24"/>
          <w:lang w:val="ru-RU"/>
        </w:rPr>
        <w:t>• другие разновидности 3,3%.</w:t>
      </w:r>
    </w:p>
    <w:p w14:paraId="2A60B17F" w14:textId="77777777" w:rsidR="004D42F0" w:rsidRPr="004D42F0" w:rsidRDefault="00990EC5" w:rsidP="005871EA">
      <w:pPr>
        <w:rPr>
          <w:rFonts w:ascii="Georgia" w:hAnsi="Georgia"/>
          <w:sz w:val="24"/>
          <w:szCs w:val="24"/>
          <w:lang w:val="ru-RU"/>
        </w:rPr>
      </w:pPr>
      <w:r w:rsidRPr="004D42F0">
        <w:rPr>
          <w:rFonts w:ascii="Georgia" w:hAnsi="Georgia"/>
          <w:sz w:val="24"/>
          <w:szCs w:val="24"/>
          <w:lang w:val="ru-RU"/>
        </w:rPr>
        <w:t xml:space="preserve">Источник: </w:t>
      </w:r>
      <w:proofErr w:type="gramStart"/>
      <w:r w:rsidRPr="004D42F0">
        <w:rPr>
          <w:rFonts w:ascii="Georgia" w:hAnsi="Georgia"/>
          <w:sz w:val="24"/>
          <w:szCs w:val="24"/>
        </w:rPr>
        <w:t>http</w:t>
      </w:r>
      <w:r w:rsidRPr="004D42F0">
        <w:rPr>
          <w:rFonts w:ascii="Georgia" w:hAnsi="Georgia"/>
          <w:sz w:val="24"/>
          <w:szCs w:val="24"/>
          <w:lang w:val="ru-RU"/>
        </w:rPr>
        <w:t>://</w:t>
      </w:r>
      <w:r w:rsidRPr="004D42F0">
        <w:rPr>
          <w:rFonts w:ascii="Georgia" w:hAnsi="Georgia"/>
          <w:sz w:val="24"/>
          <w:szCs w:val="24"/>
        </w:rPr>
        <w:t>www</w:t>
      </w:r>
      <w:r w:rsidRPr="004D42F0">
        <w:rPr>
          <w:rFonts w:ascii="Georgia" w:hAnsi="Georgia"/>
          <w:sz w:val="24"/>
          <w:szCs w:val="24"/>
          <w:lang w:val="ru-RU"/>
        </w:rPr>
        <w:t xml:space="preserve"> .</w:t>
      </w:r>
      <w:proofErr w:type="spellStart"/>
      <w:proofErr w:type="gramEnd"/>
      <w:r w:rsidRPr="004D42F0">
        <w:rPr>
          <w:rFonts w:ascii="Georgia" w:hAnsi="Georgia"/>
          <w:sz w:val="24"/>
          <w:szCs w:val="24"/>
        </w:rPr>
        <w:t>mlh</w:t>
      </w:r>
      <w:proofErr w:type="spellEnd"/>
      <w:r w:rsidRPr="004D42F0">
        <w:rPr>
          <w:rFonts w:ascii="Georgia" w:hAnsi="Georgia"/>
          <w:sz w:val="24"/>
          <w:szCs w:val="24"/>
          <w:lang w:val="ru-RU"/>
        </w:rPr>
        <w:t>.</w:t>
      </w:r>
      <w:r w:rsidRPr="004D42F0">
        <w:rPr>
          <w:rFonts w:ascii="Georgia" w:hAnsi="Georgia"/>
          <w:sz w:val="24"/>
          <w:szCs w:val="24"/>
        </w:rPr>
        <w:t>b</w:t>
      </w:r>
      <w:r w:rsidR="004D42F0">
        <w:rPr>
          <w:rFonts w:ascii="Georgia" w:hAnsi="Georgia"/>
          <w:sz w:val="24"/>
          <w:szCs w:val="24"/>
        </w:rPr>
        <w:t>y</w:t>
      </w:r>
    </w:p>
    <w:p w14:paraId="2A60B180" w14:textId="77777777" w:rsidR="00A73A8A" w:rsidRPr="004D42F0" w:rsidRDefault="00990EC5" w:rsidP="005871EA">
      <w:pPr>
        <w:rPr>
          <w:rFonts w:ascii="Georgia" w:hAnsi="Georgia"/>
          <w:b/>
          <w:sz w:val="24"/>
          <w:szCs w:val="24"/>
          <w:lang w:val="ru-RU"/>
        </w:rPr>
      </w:pPr>
      <w:r w:rsidRPr="004D42F0">
        <w:rPr>
          <w:rFonts w:ascii="Georgia" w:hAnsi="Georgia"/>
          <w:b/>
          <w:sz w:val="24"/>
          <w:szCs w:val="24"/>
          <w:lang w:val="ru-RU"/>
        </w:rPr>
        <w:lastRenderedPageBreak/>
        <w:t>Лесоуправление</w:t>
      </w:r>
    </w:p>
    <w:p w14:paraId="2A60B181" w14:textId="77777777" w:rsidR="001E04B6" w:rsidRPr="004D42F0" w:rsidRDefault="001E04B6" w:rsidP="005871EA">
      <w:pPr>
        <w:jc w:val="both"/>
        <w:rPr>
          <w:rFonts w:ascii="Georgia" w:hAnsi="Georgia"/>
          <w:sz w:val="24"/>
          <w:szCs w:val="24"/>
          <w:lang w:val="ru-RU"/>
        </w:rPr>
      </w:pPr>
      <w:r w:rsidRPr="004D42F0">
        <w:rPr>
          <w:rFonts w:ascii="Georgia" w:hAnsi="Georgia"/>
          <w:sz w:val="24"/>
          <w:szCs w:val="24"/>
          <w:lang w:val="ru-RU"/>
        </w:rPr>
        <w:t>Леса в Республике Беларусь являются исключительной собственностью государства. Республика Беларусь осуществляет</w:t>
      </w:r>
      <w:r w:rsidR="00FB2671" w:rsidRPr="004D42F0">
        <w:rPr>
          <w:rFonts w:ascii="Georgia" w:hAnsi="Georgia"/>
          <w:sz w:val="24"/>
          <w:szCs w:val="24"/>
          <w:lang w:val="ru-RU"/>
        </w:rPr>
        <w:t xml:space="preserve"> владение, пользование и распоряжение лесами через уполномоченные на то лесохозяйственные органы, основными функциями которых являются</w:t>
      </w:r>
      <w:r w:rsidR="00983EAA" w:rsidRPr="004D42F0">
        <w:rPr>
          <w:rFonts w:ascii="Georgia" w:hAnsi="Georgia"/>
          <w:sz w:val="24"/>
          <w:szCs w:val="24"/>
          <w:lang w:val="ru-RU"/>
        </w:rPr>
        <w:t xml:space="preserve"> лесоуправление</w:t>
      </w:r>
      <w:r w:rsidR="00FB2671" w:rsidRPr="004D42F0">
        <w:rPr>
          <w:rFonts w:ascii="Georgia" w:hAnsi="Georgia"/>
          <w:sz w:val="24"/>
          <w:szCs w:val="24"/>
          <w:lang w:val="ru-RU"/>
        </w:rPr>
        <w:t xml:space="preserve"> и </w:t>
      </w:r>
      <w:proofErr w:type="gramStart"/>
      <w:r w:rsidR="00FB2671" w:rsidRPr="004D42F0">
        <w:rPr>
          <w:rFonts w:ascii="Georgia" w:hAnsi="Georgia"/>
          <w:sz w:val="24"/>
          <w:szCs w:val="24"/>
          <w:lang w:val="ru-RU"/>
        </w:rPr>
        <w:t>лесопользование  лесными</w:t>
      </w:r>
      <w:proofErr w:type="gramEnd"/>
      <w:r w:rsidR="00FB2671" w:rsidRPr="004D42F0">
        <w:rPr>
          <w:rFonts w:ascii="Georgia" w:hAnsi="Georgia"/>
          <w:sz w:val="24"/>
          <w:szCs w:val="24"/>
          <w:lang w:val="ru-RU"/>
        </w:rPr>
        <w:t xml:space="preserve"> угодьями.</w:t>
      </w:r>
      <w:r w:rsidR="00ED1506" w:rsidRPr="004D42F0">
        <w:rPr>
          <w:rFonts w:ascii="Georgia" w:hAnsi="Georgia"/>
          <w:sz w:val="24"/>
          <w:szCs w:val="24"/>
          <w:lang w:val="ru-RU"/>
        </w:rPr>
        <w:t xml:space="preserve"> В соответствии с Лесным кодексом</w:t>
      </w:r>
      <w:r w:rsidR="00A73A8A" w:rsidRPr="004D42F0">
        <w:rPr>
          <w:rFonts w:ascii="Georgia" w:hAnsi="Georgia"/>
          <w:sz w:val="24"/>
          <w:szCs w:val="24"/>
          <w:lang w:val="ru-RU"/>
        </w:rPr>
        <w:t xml:space="preserve"> л</w:t>
      </w:r>
      <w:r w:rsidR="00AC0E6D" w:rsidRPr="004D42F0">
        <w:rPr>
          <w:rFonts w:ascii="Georgia" w:hAnsi="Georgia"/>
          <w:sz w:val="24"/>
          <w:szCs w:val="24"/>
          <w:lang w:val="ru-RU"/>
        </w:rPr>
        <w:t>есохозяйственные органы обязаны проводить лесохозяйственные мероприятия в соответствии с лесным и природоохранным законодательством</w:t>
      </w:r>
      <w:r w:rsidR="00ED1506" w:rsidRPr="004D42F0">
        <w:rPr>
          <w:rFonts w:ascii="Georgia" w:hAnsi="Georgia"/>
          <w:sz w:val="24"/>
          <w:szCs w:val="24"/>
          <w:lang w:val="ru-RU"/>
        </w:rPr>
        <w:t xml:space="preserve"> и обеспечивать соблюдение требований законодательства об использовании, защите, охране и </w:t>
      </w:r>
      <w:proofErr w:type="gramStart"/>
      <w:r w:rsidR="00ED1506" w:rsidRPr="004D42F0">
        <w:rPr>
          <w:rFonts w:ascii="Georgia" w:hAnsi="Georgia"/>
          <w:sz w:val="24"/>
          <w:szCs w:val="24"/>
          <w:lang w:val="ru-RU"/>
        </w:rPr>
        <w:t>воспроизводстве лесов</w:t>
      </w:r>
      <w:proofErr w:type="gramEnd"/>
      <w:r w:rsidR="00ED1506" w:rsidRPr="004D42F0">
        <w:rPr>
          <w:rFonts w:ascii="Georgia" w:hAnsi="Georgia"/>
          <w:sz w:val="24"/>
          <w:szCs w:val="24"/>
          <w:lang w:val="ru-RU"/>
        </w:rPr>
        <w:t xml:space="preserve"> и охране окружающей среды.</w:t>
      </w:r>
    </w:p>
    <w:p w14:paraId="2A60B182" w14:textId="77777777" w:rsidR="0020235E" w:rsidRPr="004D42F0" w:rsidRDefault="00A73A8A" w:rsidP="005871EA">
      <w:pPr>
        <w:rPr>
          <w:rFonts w:ascii="Georgia" w:hAnsi="Georgia"/>
          <w:b/>
          <w:sz w:val="24"/>
          <w:szCs w:val="24"/>
          <w:lang w:val="ru-RU"/>
        </w:rPr>
      </w:pPr>
      <w:r w:rsidRPr="004D42F0">
        <w:rPr>
          <w:rFonts w:ascii="Georgia" w:hAnsi="Georgia"/>
          <w:b/>
          <w:sz w:val="24"/>
          <w:szCs w:val="24"/>
          <w:lang w:val="ru-RU"/>
        </w:rPr>
        <w:t>Лесопользование</w:t>
      </w:r>
    </w:p>
    <w:p w14:paraId="2A60B183" w14:textId="77777777" w:rsidR="005871EA" w:rsidRPr="00134D32" w:rsidRDefault="005871EA" w:rsidP="005871EA">
      <w:pPr>
        <w:spacing w:after="225"/>
        <w:jc w:val="both"/>
        <w:rPr>
          <w:rFonts w:ascii="Georgia" w:eastAsia="Times New Roman" w:hAnsi="Georgia" w:cs="Arial"/>
          <w:sz w:val="24"/>
          <w:szCs w:val="24"/>
          <w:lang w:val="ru-RU"/>
        </w:rPr>
      </w:pPr>
      <w:r w:rsidRPr="005871EA">
        <w:rPr>
          <w:rFonts w:ascii="Georgia" w:eastAsia="Times New Roman" w:hAnsi="Georgia" w:cs="Arial"/>
          <w:sz w:val="24"/>
          <w:szCs w:val="24"/>
          <w:lang w:val="ru-RU"/>
        </w:rPr>
        <w:t>При отсутствии в 2018 году экспорта круглых лесоматериалов в целом по отрасли поставлено на экспорт лесопродукции и оказано услуг на сумму более 140</w:t>
      </w:r>
      <w:r w:rsidRPr="005871EA">
        <w:rPr>
          <w:rFonts w:ascii="Georgia" w:eastAsia="Times New Roman" w:hAnsi="Georgia" w:cs="Arial"/>
          <w:sz w:val="24"/>
          <w:szCs w:val="24"/>
        </w:rPr>
        <w:t> </w:t>
      </w:r>
      <w:r w:rsidRPr="005871EA">
        <w:rPr>
          <w:rFonts w:ascii="Georgia" w:eastAsia="Times New Roman" w:hAnsi="Georgia" w:cs="Arial"/>
          <w:sz w:val="24"/>
          <w:szCs w:val="24"/>
          <w:lang w:val="ru-RU"/>
        </w:rPr>
        <w:t xml:space="preserve">млн. долл. </w:t>
      </w:r>
      <w:r w:rsidRPr="00134D32">
        <w:rPr>
          <w:rFonts w:ascii="Georgia" w:eastAsia="Times New Roman" w:hAnsi="Georgia" w:cs="Arial"/>
          <w:sz w:val="24"/>
          <w:szCs w:val="24"/>
          <w:lang w:val="ru-RU"/>
        </w:rPr>
        <w:t>США, что составляет 94% к 2017 году.</w:t>
      </w:r>
      <w:r w:rsidRPr="005871EA">
        <w:rPr>
          <w:rFonts w:ascii="Georgia" w:eastAsia="Times New Roman" w:hAnsi="Georgia" w:cs="Arial"/>
          <w:sz w:val="24"/>
          <w:szCs w:val="24"/>
        </w:rPr>
        <w:t> </w:t>
      </w:r>
      <w:r w:rsidRPr="00134D32">
        <w:rPr>
          <w:rFonts w:ascii="Georgia" w:eastAsia="Times New Roman" w:hAnsi="Georgia" w:cs="Arial"/>
          <w:sz w:val="24"/>
          <w:szCs w:val="24"/>
          <w:lang w:val="ru-RU"/>
        </w:rPr>
        <w:t xml:space="preserve"> В сопоставимых условиях (без учета реализации лесоматериалов круглых на экспорт в предыдущие годы) за счет развития собственных деревообрабатывающих мощностей рост экспорта составил 174%. </w:t>
      </w:r>
    </w:p>
    <w:p w14:paraId="2A60B184" w14:textId="77777777" w:rsidR="005871EA" w:rsidRPr="00134D32" w:rsidRDefault="005871EA" w:rsidP="005871EA">
      <w:pPr>
        <w:spacing w:after="225"/>
        <w:jc w:val="both"/>
        <w:rPr>
          <w:rFonts w:ascii="Georgia" w:eastAsia="Times New Roman" w:hAnsi="Georgia" w:cs="Arial"/>
          <w:sz w:val="24"/>
          <w:szCs w:val="24"/>
          <w:lang w:val="ru-RU"/>
        </w:rPr>
      </w:pPr>
      <w:r w:rsidRPr="00134D32">
        <w:rPr>
          <w:rFonts w:ascii="Georgia" w:eastAsia="Times New Roman" w:hAnsi="Georgia" w:cs="Arial"/>
          <w:sz w:val="24"/>
          <w:szCs w:val="24"/>
          <w:lang w:val="ru-RU"/>
        </w:rPr>
        <w:t xml:space="preserve">В 2017 году из общего объема экспорта реализация круглых лесоматериалов в стоимостном выражении составила 45%, реализация пилопродукции – 37%, окоренной, оцилиндрованной продукции - 4% и прочей продукции – 14%. </w:t>
      </w:r>
    </w:p>
    <w:p w14:paraId="2A60B185" w14:textId="77777777" w:rsidR="005871EA" w:rsidRPr="00134D32" w:rsidRDefault="005871EA" w:rsidP="005871EA">
      <w:pPr>
        <w:spacing w:after="225"/>
        <w:jc w:val="both"/>
        <w:rPr>
          <w:rFonts w:ascii="Georgia" w:eastAsia="Times New Roman" w:hAnsi="Georgia" w:cs="Arial"/>
          <w:sz w:val="24"/>
          <w:szCs w:val="24"/>
          <w:lang w:val="ru-RU"/>
        </w:rPr>
      </w:pPr>
      <w:r w:rsidRPr="00134D32">
        <w:rPr>
          <w:rFonts w:ascii="Georgia" w:eastAsia="Times New Roman" w:hAnsi="Georgia" w:cs="Arial"/>
          <w:sz w:val="24"/>
          <w:szCs w:val="24"/>
          <w:lang w:val="ru-RU"/>
        </w:rPr>
        <w:t xml:space="preserve">Учитывая, что в 2018 году экспорт круглых лесоматериалов не осуществлялся, организации Минлесхоза нарастили объем экспорта продукции деревообработки, который в стоимостном выражении составил: пилопродукции – 56% от общего объема реализации на экспорт, оцилиндрованной продукции – 6% и прочей продукции – 36%. </w:t>
      </w:r>
    </w:p>
    <w:p w14:paraId="2A60B186" w14:textId="77777777" w:rsidR="005871EA" w:rsidRPr="00134D32" w:rsidRDefault="005871EA" w:rsidP="005871EA">
      <w:pPr>
        <w:spacing w:after="225"/>
        <w:jc w:val="both"/>
        <w:rPr>
          <w:rFonts w:ascii="Georgia" w:eastAsia="Times New Roman" w:hAnsi="Georgia" w:cs="Arial"/>
          <w:sz w:val="24"/>
          <w:szCs w:val="24"/>
          <w:lang w:val="ru-RU"/>
        </w:rPr>
      </w:pPr>
      <w:r w:rsidRPr="00134D32">
        <w:rPr>
          <w:rFonts w:ascii="Georgia" w:eastAsia="Times New Roman" w:hAnsi="Georgia" w:cs="Arial"/>
          <w:sz w:val="24"/>
          <w:szCs w:val="24"/>
          <w:lang w:val="ru-RU"/>
        </w:rPr>
        <w:t xml:space="preserve">Экспорт пилопродукции в 2018 году в процентном выражении по странам составил: Литва – 25%, Латвия – 28%, Германия - 24%, Польша – 15,2%, Бельгия – 5,4%, Нидерланды – 3,0%, Румыния – 2,0%, Азербайджан – 1,5%, Швеция – 1,4%, Россия – 1,1%, прочие – 1,2%. </w:t>
      </w:r>
    </w:p>
    <w:p w14:paraId="2A60B187" w14:textId="77777777" w:rsidR="00165B4B" w:rsidRPr="00134D32" w:rsidRDefault="005871EA" w:rsidP="005871EA">
      <w:pPr>
        <w:jc w:val="both"/>
        <w:rPr>
          <w:rFonts w:ascii="Georgia" w:eastAsia="Times New Roman" w:hAnsi="Georgia" w:cs="Arial"/>
          <w:sz w:val="24"/>
          <w:szCs w:val="24"/>
          <w:lang w:val="ru-RU"/>
        </w:rPr>
      </w:pPr>
      <w:r w:rsidRPr="00134D32">
        <w:rPr>
          <w:rFonts w:ascii="Georgia" w:eastAsia="Times New Roman" w:hAnsi="Georgia" w:cs="Arial"/>
          <w:sz w:val="24"/>
          <w:szCs w:val="24"/>
          <w:lang w:val="ru-RU"/>
        </w:rPr>
        <w:t xml:space="preserve"> </w:t>
      </w:r>
    </w:p>
    <w:p w14:paraId="2A60B188" w14:textId="77777777" w:rsidR="0020235E" w:rsidRPr="004D42F0" w:rsidRDefault="0020235E" w:rsidP="005871EA">
      <w:pPr>
        <w:rPr>
          <w:rFonts w:ascii="Georgia" w:hAnsi="Georgia"/>
          <w:sz w:val="24"/>
          <w:szCs w:val="24"/>
          <w:lang w:val="ru-RU"/>
        </w:rPr>
      </w:pPr>
      <w:r w:rsidRPr="004D42F0">
        <w:rPr>
          <w:rFonts w:ascii="Georgia" w:hAnsi="Georgia"/>
          <w:sz w:val="24"/>
          <w:szCs w:val="24"/>
          <w:lang w:val="ru-RU"/>
        </w:rPr>
        <w:t xml:space="preserve">Источник: </w:t>
      </w:r>
      <w:proofErr w:type="gramStart"/>
      <w:r w:rsidRPr="004D42F0">
        <w:rPr>
          <w:rFonts w:ascii="Georgia" w:hAnsi="Georgia"/>
          <w:sz w:val="24"/>
          <w:szCs w:val="24"/>
        </w:rPr>
        <w:t>http</w:t>
      </w:r>
      <w:r w:rsidRPr="004D42F0">
        <w:rPr>
          <w:rFonts w:ascii="Georgia" w:hAnsi="Georgia"/>
          <w:sz w:val="24"/>
          <w:szCs w:val="24"/>
          <w:lang w:val="ru-RU"/>
        </w:rPr>
        <w:t>://</w:t>
      </w:r>
      <w:r w:rsidRPr="004D42F0">
        <w:rPr>
          <w:rFonts w:ascii="Georgia" w:hAnsi="Georgia"/>
          <w:sz w:val="24"/>
          <w:szCs w:val="24"/>
        </w:rPr>
        <w:t>www</w:t>
      </w:r>
      <w:r w:rsidRPr="004D42F0">
        <w:rPr>
          <w:rFonts w:ascii="Georgia" w:hAnsi="Georgia"/>
          <w:sz w:val="24"/>
          <w:szCs w:val="24"/>
          <w:lang w:val="ru-RU"/>
        </w:rPr>
        <w:t xml:space="preserve"> .</w:t>
      </w:r>
      <w:proofErr w:type="spellStart"/>
      <w:proofErr w:type="gramEnd"/>
      <w:r w:rsidRPr="004D42F0">
        <w:rPr>
          <w:rFonts w:ascii="Georgia" w:hAnsi="Georgia"/>
          <w:sz w:val="24"/>
          <w:szCs w:val="24"/>
        </w:rPr>
        <w:t>mlh</w:t>
      </w:r>
      <w:proofErr w:type="spellEnd"/>
      <w:r w:rsidRPr="004D42F0">
        <w:rPr>
          <w:rFonts w:ascii="Georgia" w:hAnsi="Georgia"/>
          <w:sz w:val="24"/>
          <w:szCs w:val="24"/>
          <w:lang w:val="ru-RU"/>
        </w:rPr>
        <w:t>.</w:t>
      </w:r>
      <w:r w:rsidRPr="004D42F0">
        <w:rPr>
          <w:rFonts w:ascii="Georgia" w:hAnsi="Georgia"/>
          <w:sz w:val="24"/>
          <w:szCs w:val="24"/>
        </w:rPr>
        <w:t>by</w:t>
      </w:r>
      <w:r w:rsidRPr="004D42F0">
        <w:rPr>
          <w:rFonts w:ascii="Georgia" w:hAnsi="Georgia"/>
          <w:sz w:val="24"/>
          <w:szCs w:val="24"/>
          <w:lang w:val="ru-RU"/>
        </w:rPr>
        <w:t>,</w:t>
      </w:r>
    </w:p>
    <w:p w14:paraId="2A60B189" w14:textId="77777777" w:rsidR="0020235E" w:rsidRPr="004D42F0" w:rsidRDefault="0020235E" w:rsidP="005871EA">
      <w:pPr>
        <w:rPr>
          <w:rFonts w:ascii="Georgia" w:hAnsi="Georgia"/>
          <w:b/>
          <w:sz w:val="24"/>
          <w:szCs w:val="24"/>
          <w:lang w:val="ru-RU"/>
        </w:rPr>
      </w:pPr>
      <w:r w:rsidRPr="004D42F0">
        <w:rPr>
          <w:rFonts w:ascii="Georgia" w:hAnsi="Georgia"/>
          <w:b/>
          <w:sz w:val="24"/>
          <w:szCs w:val="24"/>
          <w:lang w:val="ru-RU"/>
        </w:rPr>
        <w:t>Биологическое разнообразие</w:t>
      </w:r>
    </w:p>
    <w:p w14:paraId="2A60B18A" w14:textId="77777777" w:rsidR="0020235E" w:rsidRPr="004D42F0" w:rsidRDefault="0020235E" w:rsidP="005871EA">
      <w:pPr>
        <w:jc w:val="both"/>
        <w:rPr>
          <w:rFonts w:ascii="Georgia" w:hAnsi="Georgia"/>
          <w:sz w:val="24"/>
          <w:szCs w:val="24"/>
          <w:lang w:val="ru-RU"/>
        </w:rPr>
      </w:pPr>
      <w:r w:rsidRPr="004D42F0">
        <w:rPr>
          <w:rFonts w:ascii="Georgia" w:hAnsi="Georgia"/>
          <w:sz w:val="24"/>
          <w:szCs w:val="24"/>
          <w:lang w:val="ru-RU"/>
        </w:rPr>
        <w:t>Бел</w:t>
      </w:r>
      <w:r w:rsidR="00ED1506" w:rsidRPr="004D42F0">
        <w:rPr>
          <w:rFonts w:ascii="Georgia" w:hAnsi="Georgia"/>
          <w:sz w:val="24"/>
          <w:szCs w:val="24"/>
          <w:lang w:val="ru-RU"/>
        </w:rPr>
        <w:t>арусь</w:t>
      </w:r>
      <w:r w:rsidRPr="004D42F0">
        <w:rPr>
          <w:rFonts w:ascii="Georgia" w:hAnsi="Georgia"/>
          <w:sz w:val="24"/>
          <w:szCs w:val="24"/>
          <w:lang w:val="ru-RU"/>
        </w:rPr>
        <w:t xml:space="preserve"> </w:t>
      </w:r>
      <w:r w:rsidR="00ED1506" w:rsidRPr="004D42F0">
        <w:rPr>
          <w:rFonts w:ascii="Georgia" w:hAnsi="Georgia"/>
          <w:sz w:val="24"/>
          <w:szCs w:val="24"/>
          <w:lang w:val="ru-RU"/>
        </w:rPr>
        <w:t>явля</w:t>
      </w:r>
      <w:r w:rsidR="005D49C6" w:rsidRPr="004D42F0">
        <w:rPr>
          <w:rFonts w:ascii="Georgia" w:hAnsi="Georgia"/>
          <w:sz w:val="24"/>
          <w:szCs w:val="24"/>
          <w:lang w:val="ru-RU"/>
        </w:rPr>
        <w:t>е</w:t>
      </w:r>
      <w:r w:rsidR="00ED1506" w:rsidRPr="004D42F0">
        <w:rPr>
          <w:rFonts w:ascii="Georgia" w:hAnsi="Georgia"/>
          <w:sz w:val="24"/>
          <w:szCs w:val="24"/>
          <w:lang w:val="ru-RU"/>
        </w:rPr>
        <w:t>тся</w:t>
      </w:r>
      <w:r w:rsidRPr="004D42F0">
        <w:rPr>
          <w:rFonts w:ascii="Georgia" w:hAnsi="Georgia"/>
          <w:sz w:val="24"/>
          <w:szCs w:val="24"/>
          <w:lang w:val="ru-RU"/>
        </w:rPr>
        <w:t xml:space="preserve"> участницей Конвенции </w:t>
      </w:r>
      <w:r w:rsidRPr="004D42F0">
        <w:rPr>
          <w:rFonts w:ascii="Georgia" w:hAnsi="Georgia" w:cs="Arial"/>
          <w:sz w:val="24"/>
          <w:szCs w:val="24"/>
        </w:rPr>
        <w:t>CITES</w:t>
      </w:r>
      <w:r w:rsidRPr="004D42F0">
        <w:rPr>
          <w:rFonts w:ascii="Georgia" w:hAnsi="Georgia"/>
          <w:sz w:val="24"/>
          <w:szCs w:val="24"/>
          <w:lang w:val="ru-RU"/>
        </w:rPr>
        <w:t xml:space="preserve"> с 1995 года. Требования конвенции </w:t>
      </w:r>
      <w:r w:rsidRPr="004D42F0">
        <w:rPr>
          <w:rFonts w:ascii="Georgia" w:hAnsi="Georgia" w:cs="Arial"/>
          <w:sz w:val="24"/>
          <w:szCs w:val="24"/>
        </w:rPr>
        <w:t>CITES</w:t>
      </w:r>
      <w:r w:rsidRPr="004D42F0">
        <w:rPr>
          <w:rFonts w:ascii="Georgia" w:hAnsi="Georgia"/>
          <w:sz w:val="24"/>
          <w:szCs w:val="24"/>
          <w:lang w:val="ru-RU"/>
        </w:rPr>
        <w:t xml:space="preserve"> уважают в лесоводстве, </w:t>
      </w:r>
      <w:proofErr w:type="gramStart"/>
      <w:r w:rsidRPr="004D42F0">
        <w:rPr>
          <w:rFonts w:ascii="Georgia" w:hAnsi="Georgia"/>
          <w:sz w:val="24"/>
          <w:szCs w:val="24"/>
          <w:lang w:val="ru-RU"/>
        </w:rPr>
        <w:t>хотя  в</w:t>
      </w:r>
      <w:proofErr w:type="gramEnd"/>
      <w:r w:rsidRPr="004D42F0">
        <w:rPr>
          <w:rFonts w:ascii="Georgia" w:hAnsi="Georgia"/>
          <w:sz w:val="24"/>
          <w:szCs w:val="24"/>
          <w:lang w:val="ru-RU"/>
        </w:rPr>
        <w:t xml:space="preserve"> стране нет никаких разновидностей, включенных в списки конвенции </w:t>
      </w:r>
      <w:r w:rsidRPr="004D42F0">
        <w:rPr>
          <w:rFonts w:ascii="Georgia" w:hAnsi="Georgia" w:cs="Arial"/>
          <w:sz w:val="24"/>
          <w:szCs w:val="24"/>
        </w:rPr>
        <w:t>CITES</w:t>
      </w:r>
      <w:r w:rsidRPr="004D42F0">
        <w:rPr>
          <w:rFonts w:ascii="Georgia" w:hAnsi="Georgia"/>
          <w:sz w:val="24"/>
          <w:szCs w:val="24"/>
          <w:lang w:val="ru-RU"/>
        </w:rPr>
        <w:t>.</w:t>
      </w:r>
    </w:p>
    <w:p w14:paraId="2A60B18B" w14:textId="77777777" w:rsidR="0020235E" w:rsidRPr="004D42F0" w:rsidRDefault="00530597" w:rsidP="005871EA">
      <w:pPr>
        <w:jc w:val="both"/>
        <w:rPr>
          <w:rFonts w:ascii="Georgia" w:hAnsi="Georgia"/>
          <w:sz w:val="24"/>
          <w:szCs w:val="24"/>
          <w:lang w:val="ru-RU"/>
        </w:rPr>
      </w:pPr>
      <w:r w:rsidRPr="004D42F0">
        <w:rPr>
          <w:rFonts w:ascii="Georgia" w:hAnsi="Georgia"/>
          <w:sz w:val="24"/>
          <w:szCs w:val="24"/>
          <w:lang w:val="ru-RU"/>
        </w:rPr>
        <w:lastRenderedPageBreak/>
        <w:t>Ежегодное в</w:t>
      </w:r>
      <w:r w:rsidR="0020235E" w:rsidRPr="004D42F0">
        <w:rPr>
          <w:rFonts w:ascii="Georgia" w:hAnsi="Georgia"/>
          <w:sz w:val="24"/>
          <w:szCs w:val="24"/>
          <w:lang w:val="ru-RU"/>
        </w:rPr>
        <w:t xml:space="preserve">озобновление леса выполняется </w:t>
      </w:r>
      <w:r w:rsidRPr="004D42F0">
        <w:rPr>
          <w:rFonts w:ascii="Georgia" w:hAnsi="Georgia"/>
          <w:sz w:val="24"/>
          <w:szCs w:val="24"/>
          <w:lang w:val="ru-RU"/>
        </w:rPr>
        <w:t>на площади в 32</w:t>
      </w:r>
      <w:r w:rsidR="0020235E" w:rsidRPr="004D42F0">
        <w:rPr>
          <w:rFonts w:ascii="Georgia" w:hAnsi="Georgia"/>
          <w:sz w:val="24"/>
          <w:szCs w:val="24"/>
          <w:lang w:val="ru-RU"/>
        </w:rPr>
        <w:t>000 га, включая 8</w:t>
      </w:r>
      <w:r w:rsidR="00C50D18">
        <w:rPr>
          <w:rFonts w:ascii="Georgia" w:hAnsi="Georgia"/>
          <w:sz w:val="24"/>
          <w:szCs w:val="24"/>
          <w:lang w:val="ru-RU"/>
        </w:rPr>
        <w:t>5</w:t>
      </w:r>
      <w:r w:rsidR="0020235E" w:rsidRPr="004D42F0">
        <w:rPr>
          <w:rFonts w:ascii="Georgia" w:hAnsi="Georgia"/>
          <w:sz w:val="24"/>
          <w:szCs w:val="24"/>
          <w:lang w:val="ru-RU"/>
        </w:rPr>
        <w:t xml:space="preserve">% </w:t>
      </w:r>
      <w:r w:rsidRPr="004D42F0">
        <w:rPr>
          <w:rFonts w:ascii="Georgia" w:hAnsi="Georgia"/>
          <w:sz w:val="24"/>
          <w:szCs w:val="24"/>
          <w:lang w:val="ru-RU"/>
        </w:rPr>
        <w:t>искусственных насаждений</w:t>
      </w:r>
      <w:r w:rsidR="0020235E" w:rsidRPr="004D42F0">
        <w:rPr>
          <w:rFonts w:ascii="Georgia" w:hAnsi="Georgia"/>
          <w:sz w:val="24"/>
          <w:szCs w:val="24"/>
          <w:lang w:val="ru-RU"/>
        </w:rPr>
        <w:t>, а так же 1</w:t>
      </w:r>
      <w:r w:rsidR="00C50D18">
        <w:rPr>
          <w:rFonts w:ascii="Georgia" w:hAnsi="Georgia"/>
          <w:sz w:val="24"/>
          <w:szCs w:val="24"/>
          <w:lang w:val="ru-RU"/>
        </w:rPr>
        <w:t>5</w:t>
      </w:r>
      <w:r w:rsidR="0020235E" w:rsidRPr="004D42F0">
        <w:rPr>
          <w:rFonts w:ascii="Georgia" w:hAnsi="Georgia"/>
          <w:sz w:val="24"/>
          <w:szCs w:val="24"/>
          <w:lang w:val="ru-RU"/>
        </w:rPr>
        <w:t xml:space="preserve">% естественной регенерации. </w:t>
      </w:r>
      <w:proofErr w:type="gramStart"/>
      <w:r w:rsidR="0020235E" w:rsidRPr="004D42F0">
        <w:rPr>
          <w:rFonts w:ascii="Georgia" w:hAnsi="Georgia"/>
          <w:sz w:val="24"/>
          <w:szCs w:val="24"/>
        </w:rPr>
        <w:t>http</w:t>
      </w:r>
      <w:r w:rsidR="0020235E" w:rsidRPr="004D42F0">
        <w:rPr>
          <w:rFonts w:ascii="Georgia" w:hAnsi="Georgia"/>
          <w:sz w:val="24"/>
          <w:szCs w:val="24"/>
          <w:lang w:val="ru-RU"/>
        </w:rPr>
        <w:t>://</w:t>
      </w:r>
      <w:proofErr w:type="spellStart"/>
      <w:r w:rsidR="0020235E" w:rsidRPr="004D42F0">
        <w:rPr>
          <w:rFonts w:ascii="Georgia" w:hAnsi="Georgia"/>
          <w:sz w:val="24"/>
          <w:szCs w:val="24"/>
        </w:rPr>
        <w:t>belstat</w:t>
      </w:r>
      <w:proofErr w:type="spellEnd"/>
      <w:r w:rsidR="0020235E" w:rsidRPr="004D42F0">
        <w:rPr>
          <w:rFonts w:ascii="Georgia" w:hAnsi="Georgia"/>
          <w:sz w:val="24"/>
          <w:szCs w:val="24"/>
          <w:lang w:val="ru-RU"/>
        </w:rPr>
        <w:t xml:space="preserve"> .</w:t>
      </w:r>
      <w:proofErr w:type="gramEnd"/>
      <w:r w:rsidR="0020235E" w:rsidRPr="004D42F0">
        <w:rPr>
          <w:rFonts w:ascii="Georgia" w:hAnsi="Georgia"/>
          <w:sz w:val="24"/>
          <w:szCs w:val="24"/>
        </w:rPr>
        <w:t>gov</w:t>
      </w:r>
      <w:r w:rsidR="0020235E" w:rsidRPr="004D42F0">
        <w:rPr>
          <w:rFonts w:ascii="Georgia" w:hAnsi="Georgia"/>
          <w:sz w:val="24"/>
          <w:szCs w:val="24"/>
          <w:lang w:val="ru-RU"/>
        </w:rPr>
        <w:t>.</w:t>
      </w:r>
      <w:r w:rsidR="0020235E" w:rsidRPr="004D42F0">
        <w:rPr>
          <w:rFonts w:ascii="Georgia" w:hAnsi="Georgia"/>
          <w:sz w:val="24"/>
          <w:szCs w:val="24"/>
        </w:rPr>
        <w:t>by</w:t>
      </w:r>
      <w:r w:rsidR="006E2C04" w:rsidRPr="004D42F0">
        <w:rPr>
          <w:rFonts w:ascii="Georgia" w:hAnsi="Georgia"/>
          <w:sz w:val="24"/>
          <w:szCs w:val="24"/>
          <w:lang w:val="ru-RU"/>
        </w:rPr>
        <w:t>.</w:t>
      </w:r>
    </w:p>
    <w:p w14:paraId="2A60B18C" w14:textId="77777777" w:rsidR="00653202" w:rsidRPr="004D42F0" w:rsidRDefault="00530597" w:rsidP="005871EA">
      <w:pPr>
        <w:jc w:val="both"/>
        <w:rPr>
          <w:rFonts w:ascii="Georgia" w:hAnsi="Georgia"/>
          <w:sz w:val="24"/>
          <w:szCs w:val="24"/>
          <w:lang w:val="ru-RU"/>
        </w:rPr>
      </w:pPr>
      <w:r w:rsidRPr="004D42F0">
        <w:rPr>
          <w:rFonts w:ascii="Georgia" w:hAnsi="Georgia"/>
          <w:sz w:val="24"/>
          <w:szCs w:val="24"/>
          <w:lang w:val="ru-RU"/>
        </w:rPr>
        <w:t>На территории Беларуси находятся</w:t>
      </w:r>
      <w:r w:rsidR="0020235E" w:rsidRPr="004D42F0">
        <w:rPr>
          <w:rFonts w:ascii="Georgia" w:hAnsi="Georgia"/>
          <w:sz w:val="24"/>
          <w:szCs w:val="24"/>
          <w:lang w:val="ru-RU"/>
        </w:rPr>
        <w:t xml:space="preserve"> </w:t>
      </w:r>
      <w:r w:rsidRPr="004D42F0">
        <w:rPr>
          <w:rFonts w:ascii="Georgia" w:hAnsi="Georgia"/>
          <w:sz w:val="24"/>
          <w:szCs w:val="24"/>
          <w:lang w:val="ru-RU"/>
        </w:rPr>
        <w:t>два</w:t>
      </w:r>
      <w:r w:rsidR="0020235E" w:rsidRPr="004D42F0">
        <w:rPr>
          <w:rFonts w:ascii="Georgia" w:hAnsi="Georgia"/>
          <w:sz w:val="24"/>
          <w:szCs w:val="24"/>
          <w:lang w:val="ru-RU"/>
        </w:rPr>
        <w:t xml:space="preserve"> </w:t>
      </w:r>
      <w:r w:rsidRPr="004D42F0">
        <w:rPr>
          <w:rFonts w:ascii="Georgia" w:hAnsi="Georgia"/>
          <w:sz w:val="24"/>
          <w:szCs w:val="24"/>
          <w:lang w:val="ru-RU"/>
        </w:rPr>
        <w:t xml:space="preserve">республиканских заповедника – Березинский биосферный заповедник (85,2 </w:t>
      </w:r>
      <w:proofErr w:type="spellStart"/>
      <w:r w:rsidRPr="004D42F0">
        <w:rPr>
          <w:rFonts w:ascii="Georgia" w:hAnsi="Georgia"/>
          <w:sz w:val="24"/>
          <w:szCs w:val="24"/>
          <w:lang w:val="ru-RU"/>
        </w:rPr>
        <w:t>тыс.га</w:t>
      </w:r>
      <w:proofErr w:type="spellEnd"/>
      <w:r w:rsidRPr="004D42F0">
        <w:rPr>
          <w:rFonts w:ascii="Georgia" w:hAnsi="Georgia"/>
          <w:sz w:val="24"/>
          <w:szCs w:val="24"/>
          <w:lang w:val="ru-RU"/>
        </w:rPr>
        <w:t xml:space="preserve">) и Полесский государственный радиационно-экологический заповедник (216,1 </w:t>
      </w:r>
      <w:proofErr w:type="spellStart"/>
      <w:r w:rsidRPr="004D42F0">
        <w:rPr>
          <w:rFonts w:ascii="Georgia" w:hAnsi="Georgia"/>
          <w:sz w:val="24"/>
          <w:szCs w:val="24"/>
          <w:lang w:val="ru-RU"/>
        </w:rPr>
        <w:t>тыс.га</w:t>
      </w:r>
      <w:proofErr w:type="spellEnd"/>
      <w:r w:rsidRPr="004D42F0">
        <w:rPr>
          <w:rFonts w:ascii="Georgia" w:hAnsi="Georgia"/>
          <w:sz w:val="24"/>
          <w:szCs w:val="24"/>
          <w:lang w:val="ru-RU"/>
        </w:rPr>
        <w:t xml:space="preserve">), </w:t>
      </w:r>
      <w:r w:rsidR="0020235E" w:rsidRPr="004D42F0">
        <w:rPr>
          <w:rFonts w:ascii="Georgia" w:hAnsi="Georgia"/>
          <w:sz w:val="24"/>
          <w:szCs w:val="24"/>
          <w:lang w:val="ru-RU"/>
        </w:rPr>
        <w:t xml:space="preserve"> и </w:t>
      </w:r>
      <w:r w:rsidRPr="004D42F0">
        <w:rPr>
          <w:rFonts w:ascii="Georgia" w:hAnsi="Georgia"/>
          <w:sz w:val="24"/>
          <w:szCs w:val="24"/>
          <w:lang w:val="ru-RU"/>
        </w:rPr>
        <w:t>четыре</w:t>
      </w:r>
      <w:r w:rsidR="00653202" w:rsidRPr="004D42F0">
        <w:rPr>
          <w:rFonts w:ascii="Georgia" w:hAnsi="Georgia"/>
          <w:sz w:val="24"/>
          <w:szCs w:val="24"/>
          <w:lang w:val="ru-RU"/>
        </w:rPr>
        <w:t xml:space="preserve"> н</w:t>
      </w:r>
      <w:r w:rsidR="0020235E" w:rsidRPr="004D42F0">
        <w:rPr>
          <w:rFonts w:ascii="Georgia" w:hAnsi="Georgia"/>
          <w:sz w:val="24"/>
          <w:szCs w:val="24"/>
          <w:lang w:val="ru-RU"/>
        </w:rPr>
        <w:t>ациональных парка</w:t>
      </w:r>
      <w:r w:rsidRPr="004D42F0">
        <w:rPr>
          <w:rFonts w:ascii="Georgia" w:hAnsi="Georgia"/>
          <w:sz w:val="24"/>
          <w:szCs w:val="24"/>
          <w:lang w:val="ru-RU"/>
        </w:rPr>
        <w:t xml:space="preserve"> – Беловежская пуща (152,962 </w:t>
      </w:r>
      <w:proofErr w:type="spellStart"/>
      <w:r w:rsidRPr="004D42F0">
        <w:rPr>
          <w:rFonts w:ascii="Georgia" w:hAnsi="Georgia"/>
          <w:sz w:val="24"/>
          <w:szCs w:val="24"/>
          <w:lang w:val="ru-RU"/>
        </w:rPr>
        <w:t>тыс.га</w:t>
      </w:r>
      <w:proofErr w:type="spellEnd"/>
      <w:r w:rsidRPr="004D42F0">
        <w:rPr>
          <w:rFonts w:ascii="Georgia" w:hAnsi="Georgia"/>
          <w:sz w:val="24"/>
          <w:szCs w:val="24"/>
          <w:lang w:val="ru-RU"/>
        </w:rPr>
        <w:t xml:space="preserve">), </w:t>
      </w:r>
      <w:proofErr w:type="spellStart"/>
      <w:r w:rsidRPr="004D42F0">
        <w:rPr>
          <w:rFonts w:ascii="Georgia" w:hAnsi="Georgia"/>
          <w:sz w:val="24"/>
          <w:szCs w:val="24"/>
          <w:lang w:val="ru-RU"/>
        </w:rPr>
        <w:t>Браславские</w:t>
      </w:r>
      <w:proofErr w:type="spellEnd"/>
      <w:r w:rsidRPr="004D42F0">
        <w:rPr>
          <w:rFonts w:ascii="Georgia" w:hAnsi="Georgia"/>
          <w:sz w:val="24"/>
          <w:szCs w:val="24"/>
          <w:lang w:val="ru-RU"/>
        </w:rPr>
        <w:t xml:space="preserve"> озера (69,115 </w:t>
      </w:r>
      <w:proofErr w:type="spellStart"/>
      <w:r w:rsidRPr="004D42F0">
        <w:rPr>
          <w:rFonts w:ascii="Georgia" w:hAnsi="Georgia"/>
          <w:sz w:val="24"/>
          <w:szCs w:val="24"/>
          <w:lang w:val="ru-RU"/>
        </w:rPr>
        <w:t>тыс.га</w:t>
      </w:r>
      <w:proofErr w:type="spellEnd"/>
      <w:r w:rsidRPr="004D42F0">
        <w:rPr>
          <w:rFonts w:ascii="Georgia" w:hAnsi="Georgia"/>
          <w:sz w:val="24"/>
          <w:szCs w:val="24"/>
          <w:lang w:val="ru-RU"/>
        </w:rPr>
        <w:t xml:space="preserve">), </w:t>
      </w:r>
      <w:proofErr w:type="spellStart"/>
      <w:r w:rsidRPr="004D42F0">
        <w:rPr>
          <w:rFonts w:ascii="Georgia" w:hAnsi="Georgia"/>
          <w:sz w:val="24"/>
          <w:szCs w:val="24"/>
          <w:lang w:val="ru-RU"/>
        </w:rPr>
        <w:t>Нарочанский</w:t>
      </w:r>
      <w:proofErr w:type="spellEnd"/>
      <w:r w:rsidRPr="004D42F0">
        <w:rPr>
          <w:rFonts w:ascii="Georgia" w:hAnsi="Georgia"/>
          <w:sz w:val="24"/>
          <w:szCs w:val="24"/>
          <w:lang w:val="ru-RU"/>
        </w:rPr>
        <w:t xml:space="preserve"> (93,3 </w:t>
      </w:r>
      <w:proofErr w:type="spellStart"/>
      <w:r w:rsidRPr="004D42F0">
        <w:rPr>
          <w:rFonts w:ascii="Georgia" w:hAnsi="Georgia"/>
          <w:sz w:val="24"/>
          <w:szCs w:val="24"/>
          <w:lang w:val="ru-RU"/>
        </w:rPr>
        <w:t>тыс.га</w:t>
      </w:r>
      <w:proofErr w:type="spellEnd"/>
      <w:r w:rsidRPr="004D42F0">
        <w:rPr>
          <w:rFonts w:ascii="Georgia" w:hAnsi="Georgia"/>
          <w:sz w:val="24"/>
          <w:szCs w:val="24"/>
          <w:lang w:val="ru-RU"/>
        </w:rPr>
        <w:t>)</w:t>
      </w:r>
      <w:r w:rsidR="00653202" w:rsidRPr="004D42F0">
        <w:rPr>
          <w:rFonts w:ascii="Georgia" w:hAnsi="Georgia"/>
          <w:sz w:val="24"/>
          <w:szCs w:val="24"/>
          <w:lang w:val="ru-RU"/>
        </w:rPr>
        <w:t xml:space="preserve"> и </w:t>
      </w:r>
      <w:proofErr w:type="spellStart"/>
      <w:r w:rsidR="00653202" w:rsidRPr="004D42F0">
        <w:rPr>
          <w:rFonts w:ascii="Georgia" w:hAnsi="Georgia"/>
          <w:sz w:val="24"/>
          <w:szCs w:val="24"/>
          <w:lang w:val="ru-RU"/>
        </w:rPr>
        <w:t>Припятский</w:t>
      </w:r>
      <w:proofErr w:type="spellEnd"/>
      <w:r w:rsidR="00653202" w:rsidRPr="004D42F0">
        <w:rPr>
          <w:rFonts w:ascii="Georgia" w:hAnsi="Georgia"/>
          <w:sz w:val="24"/>
          <w:szCs w:val="24"/>
          <w:lang w:val="ru-RU"/>
        </w:rPr>
        <w:t xml:space="preserve"> (85,841 </w:t>
      </w:r>
      <w:proofErr w:type="spellStart"/>
      <w:r w:rsidR="00653202" w:rsidRPr="004D42F0">
        <w:rPr>
          <w:rFonts w:ascii="Georgia" w:hAnsi="Georgia"/>
          <w:sz w:val="24"/>
          <w:szCs w:val="24"/>
          <w:lang w:val="ru-RU"/>
        </w:rPr>
        <w:t>тыс.га</w:t>
      </w:r>
      <w:proofErr w:type="spellEnd"/>
      <w:r w:rsidR="00653202" w:rsidRPr="004D42F0">
        <w:rPr>
          <w:rFonts w:ascii="Georgia" w:hAnsi="Georgia"/>
          <w:sz w:val="24"/>
          <w:szCs w:val="24"/>
          <w:lang w:val="ru-RU"/>
        </w:rPr>
        <w:t>)</w:t>
      </w:r>
      <w:r w:rsidRPr="004D42F0">
        <w:rPr>
          <w:rFonts w:ascii="Georgia" w:hAnsi="Georgia"/>
          <w:sz w:val="24"/>
          <w:szCs w:val="24"/>
          <w:lang w:val="ru-RU"/>
        </w:rPr>
        <w:t xml:space="preserve"> </w:t>
      </w:r>
      <w:r w:rsidR="0020235E" w:rsidRPr="004D42F0">
        <w:rPr>
          <w:rFonts w:ascii="Georgia" w:hAnsi="Georgia"/>
          <w:sz w:val="24"/>
          <w:szCs w:val="24"/>
          <w:lang w:val="ru-RU"/>
        </w:rPr>
        <w:t xml:space="preserve">. </w:t>
      </w:r>
    </w:p>
    <w:p w14:paraId="2A60B18D" w14:textId="77777777" w:rsidR="00551E22" w:rsidRPr="00134D32" w:rsidRDefault="00551E22" w:rsidP="005871EA">
      <w:pPr>
        <w:spacing w:after="0"/>
        <w:jc w:val="both"/>
        <w:rPr>
          <w:lang w:val="ru-RU"/>
        </w:rPr>
      </w:pPr>
    </w:p>
    <w:p w14:paraId="2A60B18E" w14:textId="77777777" w:rsidR="0020235E" w:rsidRPr="005871EA" w:rsidRDefault="00B110EE" w:rsidP="005871EA">
      <w:pPr>
        <w:rPr>
          <w:b/>
          <w:sz w:val="28"/>
          <w:szCs w:val="28"/>
          <w:lang w:val="ru-RU"/>
        </w:rPr>
      </w:pPr>
      <w:r w:rsidRPr="007E5BFB">
        <w:rPr>
          <w:b/>
          <w:sz w:val="28"/>
          <w:szCs w:val="28"/>
          <w:lang w:val="ru-RU"/>
        </w:rPr>
        <w:t>С</w:t>
      </w:r>
      <w:r w:rsidR="0020235E" w:rsidRPr="007E5BFB">
        <w:rPr>
          <w:b/>
          <w:sz w:val="28"/>
          <w:szCs w:val="28"/>
          <w:lang w:val="ru-RU"/>
        </w:rPr>
        <w:t>ертификация</w:t>
      </w:r>
    </w:p>
    <w:p w14:paraId="2A60B18F" w14:textId="77777777" w:rsidR="005871EA" w:rsidRPr="005871EA" w:rsidRDefault="005871EA" w:rsidP="005871EA">
      <w:pPr>
        <w:spacing w:after="225"/>
        <w:jc w:val="both"/>
        <w:rPr>
          <w:rFonts w:ascii="Georgia" w:hAnsi="Georgia"/>
          <w:sz w:val="24"/>
          <w:szCs w:val="24"/>
          <w:lang w:val="ru-RU"/>
        </w:rPr>
      </w:pPr>
      <w:bookmarkStart w:id="4" w:name="_Toc441493944"/>
      <w:r w:rsidRPr="005871EA">
        <w:rPr>
          <w:rFonts w:ascii="Georgia" w:hAnsi="Georgia"/>
          <w:sz w:val="24"/>
          <w:szCs w:val="24"/>
          <w:lang w:val="ru-RU"/>
        </w:rPr>
        <w:t xml:space="preserve">Лесная сертификация осуществляется в соответствии с требованиями международной схемы Лесного попечительского совета FSC и в рамках Системы лесной сертификации Национальной системы подтверждения соответствия Республики </w:t>
      </w:r>
      <w:proofErr w:type="gramStart"/>
      <w:r w:rsidRPr="005871EA">
        <w:rPr>
          <w:rFonts w:ascii="Georgia" w:hAnsi="Georgia"/>
          <w:sz w:val="24"/>
          <w:szCs w:val="24"/>
          <w:lang w:val="ru-RU"/>
        </w:rPr>
        <w:t>Беларусь</w:t>
      </w:r>
      <w:proofErr w:type="gramEnd"/>
      <w:r w:rsidRPr="005871EA">
        <w:rPr>
          <w:rFonts w:ascii="Georgia" w:hAnsi="Georgia"/>
          <w:sz w:val="24"/>
          <w:szCs w:val="24"/>
          <w:lang w:val="ru-RU"/>
        </w:rPr>
        <w:t xml:space="preserve"> признанной Общеевропейским советом по лесной сертификации (PEFC). </w:t>
      </w:r>
    </w:p>
    <w:p w14:paraId="2A60B190" w14:textId="77777777" w:rsidR="005871EA" w:rsidRPr="005871EA" w:rsidRDefault="005871EA" w:rsidP="005871EA">
      <w:pPr>
        <w:spacing w:after="225"/>
        <w:jc w:val="both"/>
        <w:rPr>
          <w:rFonts w:ascii="Georgia" w:hAnsi="Georgia"/>
          <w:sz w:val="24"/>
          <w:szCs w:val="24"/>
          <w:lang w:val="ru-RU"/>
        </w:rPr>
      </w:pPr>
      <w:r w:rsidRPr="005871EA">
        <w:rPr>
          <w:rFonts w:ascii="Georgia" w:hAnsi="Georgia"/>
          <w:sz w:val="24"/>
          <w:szCs w:val="24"/>
          <w:lang w:val="ru-RU"/>
        </w:rPr>
        <w:t xml:space="preserve">С учетом требований международной схемы Лесного попечительского совета (FSC) по состоянию на 1 января 2019 года сертифицировано 96 лесхозов, или 8,3 млн. га лесного фонда (98,5% всего лесного фонда Министерства лесного хозяйства). </w:t>
      </w:r>
    </w:p>
    <w:p w14:paraId="2A60B191" w14:textId="77777777" w:rsidR="005871EA" w:rsidRPr="005871EA" w:rsidRDefault="005871EA" w:rsidP="005871EA">
      <w:pPr>
        <w:spacing w:after="225"/>
        <w:jc w:val="both"/>
        <w:rPr>
          <w:rFonts w:ascii="Georgia" w:hAnsi="Georgia"/>
          <w:sz w:val="24"/>
          <w:szCs w:val="24"/>
          <w:lang w:val="ru-RU"/>
        </w:rPr>
      </w:pPr>
      <w:r w:rsidRPr="005871EA">
        <w:rPr>
          <w:rFonts w:ascii="Georgia" w:hAnsi="Georgia"/>
          <w:sz w:val="24"/>
          <w:szCs w:val="24"/>
          <w:lang w:val="ru-RU"/>
        </w:rPr>
        <w:t xml:space="preserve">По схеме PEFC сертифицированы системы лесоуправления и лесопользования 93 лесхозов Министерства лесного хозяйства на площади 8,0 млн. га лесного фонда (95,0% всего лесного фонда Министерства лесного хозяйства). </w:t>
      </w:r>
    </w:p>
    <w:p w14:paraId="2A60B192" w14:textId="77777777" w:rsidR="00F5639C" w:rsidRPr="00B37944" w:rsidRDefault="00CE24AA" w:rsidP="00CE24AA">
      <w:pPr>
        <w:pStyle w:val="Heading2"/>
        <w:rPr>
          <w:rFonts w:ascii="Arial" w:hAnsi="Arial" w:cs="Arial"/>
          <w:lang w:val="ru-RU"/>
        </w:rPr>
      </w:pPr>
      <w:r w:rsidRPr="00B37944">
        <w:rPr>
          <w:rFonts w:ascii="Arial" w:hAnsi="Arial" w:cs="Arial"/>
          <w:lang w:val="ru-RU"/>
        </w:rPr>
        <w:t>Предпринятые действия для продвижения сертификации среди поставщиков сырья</w:t>
      </w:r>
      <w:bookmarkEnd w:id="4"/>
    </w:p>
    <w:p w14:paraId="2A60B193" w14:textId="77777777" w:rsidR="0020235E" w:rsidRPr="007B7FB5" w:rsidRDefault="0020235E" w:rsidP="007B7FB5">
      <w:pPr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B7FB5">
        <w:rPr>
          <w:rFonts w:ascii="Georgia" w:hAnsi="Georgia"/>
          <w:sz w:val="24"/>
          <w:szCs w:val="24"/>
          <w:lang w:val="ru-RU"/>
        </w:rPr>
        <w:t xml:space="preserve">Для производства гранул </w:t>
      </w:r>
      <w:r w:rsidRPr="007B7FB5">
        <w:rPr>
          <w:rFonts w:ascii="Georgia" w:hAnsi="Georgia" w:cs="Arial"/>
          <w:color w:val="000000"/>
          <w:sz w:val="24"/>
          <w:szCs w:val="24"/>
        </w:rPr>
        <w:t>SBP</w:t>
      </w:r>
      <w:r w:rsidRPr="007B7FB5">
        <w:rPr>
          <w:rFonts w:ascii="Georgia" w:hAnsi="Georgia"/>
          <w:sz w:val="24"/>
          <w:szCs w:val="24"/>
          <w:lang w:val="ru-RU"/>
        </w:rPr>
        <w:t xml:space="preserve"> использу</w:t>
      </w:r>
      <w:r w:rsidR="006E2C04" w:rsidRPr="007B7FB5">
        <w:rPr>
          <w:rFonts w:ascii="Georgia" w:hAnsi="Georgia"/>
          <w:sz w:val="24"/>
          <w:szCs w:val="24"/>
          <w:lang w:val="ru-RU"/>
        </w:rPr>
        <w:t>е</w:t>
      </w:r>
      <w:r w:rsidRPr="007B7FB5">
        <w:rPr>
          <w:rFonts w:ascii="Georgia" w:hAnsi="Georgia"/>
          <w:sz w:val="24"/>
          <w:szCs w:val="24"/>
          <w:lang w:val="ru-RU"/>
        </w:rPr>
        <w:t xml:space="preserve">тся </w:t>
      </w:r>
      <w:r w:rsidR="00DC0581" w:rsidRPr="007B7FB5">
        <w:rPr>
          <w:rFonts w:ascii="Georgia" w:hAnsi="Georgia"/>
          <w:sz w:val="24"/>
          <w:szCs w:val="24"/>
          <w:lang w:val="ru-RU"/>
        </w:rPr>
        <w:t>только</w:t>
      </w:r>
      <w:r w:rsidR="006E2C04" w:rsidRPr="007B7FB5">
        <w:rPr>
          <w:rFonts w:ascii="Georgia" w:hAnsi="Georgia"/>
          <w:sz w:val="24"/>
          <w:szCs w:val="24"/>
          <w:lang w:val="ru-RU"/>
        </w:rPr>
        <w:t xml:space="preserve"> </w:t>
      </w:r>
      <w:r w:rsidRPr="007B7FB5">
        <w:rPr>
          <w:rFonts w:ascii="Georgia" w:hAnsi="Georgia"/>
          <w:sz w:val="24"/>
          <w:szCs w:val="24"/>
        </w:rPr>
        <w:t>FSC</w:t>
      </w:r>
      <w:r w:rsidR="00153D2F" w:rsidRPr="007B7FB5">
        <w:rPr>
          <w:rFonts w:ascii="Georgia" w:hAnsi="Georgia"/>
          <w:sz w:val="24"/>
          <w:szCs w:val="24"/>
          <w:lang w:val="ru-RU"/>
        </w:rPr>
        <w:t xml:space="preserve"> </w:t>
      </w:r>
      <w:r w:rsidR="00DC0581" w:rsidRPr="007B7FB5">
        <w:rPr>
          <w:rFonts w:ascii="Georgia" w:hAnsi="Georgia"/>
          <w:sz w:val="24"/>
          <w:szCs w:val="24"/>
          <w:lang w:val="ru-RU"/>
        </w:rPr>
        <w:t xml:space="preserve">100 % </w:t>
      </w:r>
      <w:proofErr w:type="gramStart"/>
      <w:r w:rsidR="00153D2F" w:rsidRPr="007B7FB5">
        <w:rPr>
          <w:rFonts w:ascii="Georgia" w:hAnsi="Georgia"/>
          <w:sz w:val="24"/>
          <w:szCs w:val="24"/>
          <w:lang w:val="ru-RU"/>
        </w:rPr>
        <w:t>сертифицированный  материал</w:t>
      </w:r>
      <w:proofErr w:type="gramEnd"/>
      <w:r w:rsidR="00153D2F" w:rsidRPr="007B7FB5">
        <w:rPr>
          <w:rFonts w:ascii="Georgia" w:hAnsi="Georgia"/>
          <w:sz w:val="24"/>
          <w:szCs w:val="24"/>
          <w:lang w:val="ru-RU"/>
        </w:rPr>
        <w:t xml:space="preserve"> (</w:t>
      </w:r>
      <w:r w:rsidR="00DC0581" w:rsidRPr="007B7FB5">
        <w:rPr>
          <w:rFonts w:ascii="Georgia" w:hAnsi="Georgia"/>
          <w:sz w:val="24"/>
          <w:szCs w:val="24"/>
          <w:lang w:val="ru-RU"/>
        </w:rPr>
        <w:t>100</w:t>
      </w:r>
      <w:r w:rsidRPr="007B7FB5">
        <w:rPr>
          <w:rFonts w:ascii="Georgia" w:hAnsi="Georgia"/>
          <w:sz w:val="24"/>
          <w:szCs w:val="24"/>
          <w:lang w:val="ru-RU"/>
        </w:rPr>
        <w:t>%)</w:t>
      </w:r>
      <w:r w:rsidR="002729DD" w:rsidRPr="007B7FB5">
        <w:rPr>
          <w:rFonts w:ascii="Georgia" w:hAnsi="Georgia"/>
          <w:sz w:val="24"/>
          <w:szCs w:val="24"/>
          <w:lang w:val="ru-RU"/>
        </w:rPr>
        <w:t xml:space="preserve">, </w:t>
      </w:r>
      <w:r w:rsidRPr="007B7FB5">
        <w:rPr>
          <w:rFonts w:ascii="Georgia" w:hAnsi="Georgia"/>
          <w:sz w:val="24"/>
          <w:szCs w:val="24"/>
          <w:lang w:val="ru-RU"/>
        </w:rPr>
        <w:t xml:space="preserve">Политика компании - отдать предпочтение сертифицированным поставщикам. Сырье состоит </w:t>
      </w:r>
      <w:r w:rsidR="00C50D18">
        <w:rPr>
          <w:rFonts w:ascii="Georgia" w:hAnsi="Georgia"/>
          <w:sz w:val="24"/>
          <w:szCs w:val="24"/>
          <w:lang w:val="ru-RU"/>
        </w:rPr>
        <w:t>как из</w:t>
      </w:r>
      <w:r w:rsidRPr="007B7FB5">
        <w:rPr>
          <w:rFonts w:ascii="Georgia" w:hAnsi="Georgia"/>
          <w:sz w:val="24"/>
          <w:szCs w:val="24"/>
          <w:lang w:val="ru-RU"/>
        </w:rPr>
        <w:t xml:space="preserve"> древесных отходов от </w:t>
      </w:r>
      <w:r w:rsidR="00485A21">
        <w:rPr>
          <w:rFonts w:ascii="Georgia" w:hAnsi="Georgia"/>
          <w:sz w:val="24"/>
          <w:szCs w:val="24"/>
          <w:lang w:val="ru-RU"/>
        </w:rPr>
        <w:t>собственного</w:t>
      </w:r>
      <w:r w:rsidRPr="007B7FB5">
        <w:rPr>
          <w:rFonts w:ascii="Georgia" w:hAnsi="Georgia"/>
          <w:sz w:val="24"/>
          <w:szCs w:val="24"/>
          <w:lang w:val="ru-RU"/>
        </w:rPr>
        <w:t xml:space="preserve"> производства</w:t>
      </w:r>
      <w:r w:rsidR="00C50D18">
        <w:rPr>
          <w:rFonts w:ascii="Georgia" w:hAnsi="Georgia"/>
          <w:sz w:val="24"/>
          <w:szCs w:val="24"/>
          <w:lang w:val="ru-RU"/>
        </w:rPr>
        <w:t>, так и древесных отходов производств сторонних поставщиков</w:t>
      </w:r>
      <w:r w:rsidRPr="007B7FB5">
        <w:rPr>
          <w:rFonts w:ascii="Georgia" w:hAnsi="Georgia"/>
          <w:sz w:val="24"/>
          <w:szCs w:val="24"/>
          <w:lang w:val="ru-RU"/>
        </w:rPr>
        <w:t xml:space="preserve">. Таким образом, новым поставщикам предлагается сперва сертифицировать свои базы производства и получать выгоду от </w:t>
      </w:r>
      <w:proofErr w:type="gramStart"/>
      <w:r w:rsidRPr="007B7FB5">
        <w:rPr>
          <w:rFonts w:ascii="Georgia" w:hAnsi="Georgia"/>
          <w:sz w:val="24"/>
          <w:szCs w:val="24"/>
          <w:lang w:val="ru-RU"/>
        </w:rPr>
        <w:t>своих  остатков</w:t>
      </w:r>
      <w:proofErr w:type="gramEnd"/>
      <w:r w:rsidRPr="007B7FB5">
        <w:rPr>
          <w:rFonts w:ascii="Georgia" w:hAnsi="Georgia"/>
          <w:sz w:val="24"/>
          <w:szCs w:val="24"/>
          <w:lang w:val="ru-RU"/>
        </w:rPr>
        <w:t>.</w:t>
      </w:r>
    </w:p>
    <w:p w14:paraId="2A60B194" w14:textId="77777777" w:rsidR="00360FA4" w:rsidRPr="002729DD" w:rsidRDefault="00DC0581" w:rsidP="00360FA4">
      <w:pPr>
        <w:pStyle w:val="Heading2"/>
        <w:rPr>
          <w:rFonts w:ascii="Arial" w:hAnsi="Arial" w:cs="Arial"/>
          <w:lang w:val="ru-RU"/>
        </w:rPr>
      </w:pPr>
      <w:bookmarkStart w:id="5" w:name="_Toc441493945"/>
      <w:r>
        <w:rPr>
          <w:rFonts w:ascii="Arial" w:hAnsi="Arial" w:cs="Arial"/>
          <w:lang w:val="ru-RU"/>
        </w:rPr>
        <w:lastRenderedPageBreak/>
        <w:t>П</w:t>
      </w:r>
      <w:r w:rsidR="00981CD4" w:rsidRPr="002729DD">
        <w:rPr>
          <w:rFonts w:ascii="Arial" w:hAnsi="Arial" w:cs="Arial"/>
          <w:lang w:val="ru-RU"/>
        </w:rPr>
        <w:t>рограмма определения доли древесины, полученной от рубок главного пользования</w:t>
      </w:r>
      <w:bookmarkEnd w:id="5"/>
    </w:p>
    <w:p w14:paraId="2A60B195" w14:textId="77777777" w:rsidR="00266B31" w:rsidRPr="007B7FB5" w:rsidRDefault="007B7FB5" w:rsidP="00266B31">
      <w:pPr>
        <w:spacing w:after="120"/>
        <w:rPr>
          <w:rFonts w:ascii="Georgia" w:hAnsi="Georgia" w:cs="Arial"/>
          <w:color w:val="000000"/>
          <w:sz w:val="24"/>
          <w:szCs w:val="24"/>
          <w:lang w:val="ru-RU"/>
        </w:rPr>
      </w:pPr>
      <w:r>
        <w:rPr>
          <w:rFonts w:cs="Arial"/>
          <w:color w:val="000000"/>
          <w:lang w:val="ru-RU"/>
        </w:rPr>
        <w:t xml:space="preserve"> </w:t>
      </w:r>
      <w:r w:rsidRPr="007B7FB5">
        <w:rPr>
          <w:rFonts w:ascii="Georgia" w:hAnsi="Georgia" w:cs="Arial"/>
          <w:sz w:val="24"/>
          <w:szCs w:val="24"/>
          <w:lang w:val="ru-RU"/>
        </w:rPr>
        <w:t>Н</w:t>
      </w:r>
      <w:r w:rsidR="00A929E5" w:rsidRPr="007B7FB5">
        <w:rPr>
          <w:rFonts w:ascii="Georgia" w:hAnsi="Georgia" w:cs="Arial"/>
          <w:sz w:val="24"/>
          <w:szCs w:val="24"/>
          <w:lang w:val="ru-RU"/>
        </w:rPr>
        <w:t>е применимо</w:t>
      </w:r>
      <w:r w:rsidR="00485A21">
        <w:rPr>
          <w:rFonts w:ascii="Georgia" w:hAnsi="Georgia" w:cs="Arial"/>
          <w:sz w:val="24"/>
          <w:szCs w:val="24"/>
          <w:lang w:val="ru-RU"/>
        </w:rPr>
        <w:t>.</w:t>
      </w:r>
    </w:p>
    <w:p w14:paraId="2A60B196" w14:textId="77777777" w:rsidR="00360FA4" w:rsidRPr="00B37944" w:rsidRDefault="00872E2A" w:rsidP="00872E2A">
      <w:pPr>
        <w:pStyle w:val="Heading2"/>
        <w:rPr>
          <w:rFonts w:ascii="Arial" w:hAnsi="Arial" w:cs="Arial"/>
          <w:lang w:val="ru-RU"/>
        </w:rPr>
      </w:pPr>
      <w:bookmarkStart w:id="6" w:name="_Toc441493946"/>
      <w:r w:rsidRPr="00B37944">
        <w:rPr>
          <w:rFonts w:ascii="Arial" w:hAnsi="Arial" w:cs="Arial"/>
          <w:lang w:val="ru-RU"/>
        </w:rPr>
        <w:t>Диаграмма потоков входящего сырья с указанием тип</w:t>
      </w:r>
      <w:r w:rsidR="00DC0581">
        <w:rPr>
          <w:rFonts w:ascii="Arial" w:hAnsi="Arial" w:cs="Arial"/>
          <w:lang w:val="ru-RU"/>
        </w:rPr>
        <w:t>а</w:t>
      </w:r>
      <w:r w:rsidRPr="00B37944">
        <w:rPr>
          <w:rFonts w:ascii="Arial" w:hAnsi="Arial" w:cs="Arial"/>
          <w:lang w:val="ru-RU"/>
        </w:rPr>
        <w:t xml:space="preserve"> сырья</w:t>
      </w:r>
      <w:bookmarkEnd w:id="6"/>
      <w:r w:rsidRPr="00B37944">
        <w:rPr>
          <w:rFonts w:ascii="Arial" w:hAnsi="Arial" w:cs="Arial"/>
          <w:lang w:val="ru-RU"/>
        </w:rPr>
        <w:t xml:space="preserve"> </w:t>
      </w:r>
    </w:p>
    <w:p w14:paraId="2A60B197" w14:textId="77777777" w:rsidR="00360FA4" w:rsidRPr="00A10469" w:rsidRDefault="00C242F2" w:rsidP="00C242F2">
      <w:pPr>
        <w:pStyle w:val="ListBullet"/>
        <w:numPr>
          <w:ilvl w:val="0"/>
          <w:numId w:val="0"/>
        </w:numPr>
        <w:spacing w:after="0" w:line="360" w:lineRule="auto"/>
        <w:jc w:val="both"/>
        <w:rPr>
          <w:rFonts w:cs="Arial"/>
          <w:i/>
          <w:sz w:val="24"/>
          <w:szCs w:val="24"/>
          <w:lang w:val="ru-RU"/>
        </w:rPr>
      </w:pPr>
      <w:r w:rsidRPr="00A10469">
        <w:rPr>
          <w:rStyle w:val="Hyperlink"/>
          <w:rFonts w:ascii="Arial" w:hAnsi="Arial" w:cs="Arial"/>
          <w:color w:val="222222"/>
          <w:sz w:val="24"/>
          <w:szCs w:val="24"/>
          <w:u w:val="none"/>
          <w:lang w:val="ru-RU"/>
        </w:rPr>
        <w:t>Не применялась.</w:t>
      </w:r>
    </w:p>
    <w:p w14:paraId="2A60B198" w14:textId="77777777" w:rsidR="00360FA4" w:rsidRPr="00B37944" w:rsidRDefault="00872E2A" w:rsidP="00872E2A">
      <w:pPr>
        <w:pStyle w:val="Heading2"/>
        <w:rPr>
          <w:rFonts w:ascii="Arial" w:hAnsi="Arial" w:cs="Arial"/>
          <w:lang w:val="ru-RU"/>
        </w:rPr>
      </w:pPr>
      <w:bookmarkStart w:id="7" w:name="_Toc441493947"/>
      <w:r w:rsidRPr="00B37944">
        <w:rPr>
          <w:rFonts w:ascii="Arial" w:hAnsi="Arial" w:cs="Arial"/>
          <w:lang w:val="ru-RU"/>
        </w:rPr>
        <w:t>Количественное определение ресурсной базы</w:t>
      </w:r>
      <w:bookmarkEnd w:id="7"/>
    </w:p>
    <w:p w14:paraId="2A60B199" w14:textId="77777777" w:rsidR="00360FA4" w:rsidRPr="00A10469" w:rsidRDefault="00872E2A" w:rsidP="00360FA4">
      <w:pPr>
        <w:pStyle w:val="Heading5"/>
        <w:rPr>
          <w:rFonts w:cs="Arial"/>
          <w:sz w:val="24"/>
          <w:szCs w:val="24"/>
          <w:lang w:val="ru-RU"/>
        </w:rPr>
      </w:pPr>
      <w:r w:rsidRPr="00A10469">
        <w:rPr>
          <w:rFonts w:cs="Arial"/>
          <w:sz w:val="24"/>
          <w:szCs w:val="24"/>
          <w:lang w:val="ru-RU"/>
        </w:rPr>
        <w:t>Ресурсная база</w:t>
      </w:r>
    </w:p>
    <w:p w14:paraId="2A60B19A" w14:textId="77777777" w:rsidR="00360FA4" w:rsidRPr="00AD2D18" w:rsidRDefault="00872E2A" w:rsidP="00360FA4">
      <w:pPr>
        <w:pStyle w:val="ListParagraph"/>
        <w:numPr>
          <w:ilvl w:val="0"/>
          <w:numId w:val="14"/>
        </w:numPr>
        <w:rPr>
          <w:rFonts w:ascii="Georgia" w:hAnsi="Georgia" w:cs="Arial"/>
          <w:color w:val="000000"/>
          <w:sz w:val="24"/>
          <w:szCs w:val="24"/>
          <w:lang w:val="ru-RU"/>
        </w:rPr>
      </w:pPr>
      <w:r w:rsidRPr="00AD2D18">
        <w:rPr>
          <w:rFonts w:ascii="Georgia" w:hAnsi="Georgia" w:cs="Arial"/>
          <w:sz w:val="24"/>
          <w:szCs w:val="24"/>
          <w:lang w:val="ru-RU"/>
        </w:rPr>
        <w:t>Общая площадь ресурсной базы</w:t>
      </w:r>
      <w:r w:rsidR="00360FA4" w:rsidRPr="00AD2D18">
        <w:rPr>
          <w:rFonts w:ascii="Georgia" w:hAnsi="Georgia" w:cs="Arial"/>
          <w:sz w:val="24"/>
          <w:szCs w:val="24"/>
          <w:lang w:val="ru-RU"/>
        </w:rPr>
        <w:t xml:space="preserve"> (</w:t>
      </w:r>
      <w:r w:rsidRPr="00AD2D18">
        <w:rPr>
          <w:rFonts w:ascii="Georgia" w:hAnsi="Georgia" w:cs="Arial"/>
          <w:sz w:val="24"/>
          <w:szCs w:val="24"/>
          <w:lang w:val="ru-RU"/>
        </w:rPr>
        <w:t>га</w:t>
      </w:r>
      <w:r w:rsidR="00360FA4" w:rsidRPr="00AD2D18">
        <w:rPr>
          <w:rFonts w:ascii="Georgia" w:hAnsi="Georgia" w:cs="Arial"/>
          <w:sz w:val="24"/>
          <w:szCs w:val="24"/>
          <w:lang w:val="ru-RU"/>
        </w:rPr>
        <w:t>):</w:t>
      </w:r>
      <w:r w:rsidR="00360FA4" w:rsidRPr="00AD2D18">
        <w:rPr>
          <w:rFonts w:ascii="Georgia" w:hAnsi="Georgia" w:cs="Arial"/>
          <w:sz w:val="24"/>
          <w:szCs w:val="24"/>
          <w:lang w:val="ru-RU"/>
        </w:rPr>
        <w:tab/>
      </w:r>
      <w:r w:rsidR="00CE054B" w:rsidRPr="00CE054B">
        <w:rPr>
          <w:rFonts w:ascii="Georgia" w:hAnsi="Georgia" w:cs="Arial"/>
          <w:bCs/>
          <w:sz w:val="24"/>
          <w:szCs w:val="24"/>
          <w:lang w:val="ru-RU"/>
        </w:rPr>
        <w:t>9</w:t>
      </w:r>
      <w:r w:rsidR="0020235E" w:rsidRPr="00AD2D18">
        <w:rPr>
          <w:rFonts w:ascii="Georgia" w:hAnsi="Georgia" w:cs="Arial"/>
          <w:bCs/>
          <w:sz w:val="24"/>
          <w:szCs w:val="24"/>
          <w:lang w:val="ru-RU"/>
        </w:rPr>
        <w:t>,</w:t>
      </w:r>
      <w:r w:rsidR="00CE054B" w:rsidRPr="00CE054B">
        <w:rPr>
          <w:rFonts w:ascii="Georgia" w:hAnsi="Georgia" w:cs="Arial"/>
          <w:bCs/>
          <w:sz w:val="24"/>
          <w:szCs w:val="24"/>
          <w:lang w:val="ru-RU"/>
        </w:rPr>
        <w:t>6</w:t>
      </w:r>
      <w:r w:rsidR="00BE7CA8" w:rsidRPr="00AD2D18">
        <w:rPr>
          <w:rFonts w:ascii="Georgia" w:hAnsi="Georgia" w:cs="Arial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="00BE7CA8" w:rsidRPr="00AD2D18">
        <w:rPr>
          <w:rFonts w:ascii="Georgia" w:hAnsi="Georgia" w:cs="Arial"/>
          <w:bCs/>
          <w:sz w:val="24"/>
          <w:szCs w:val="24"/>
          <w:lang w:val="ru-RU"/>
        </w:rPr>
        <w:t>млн.га</w:t>
      </w:r>
      <w:proofErr w:type="spellEnd"/>
      <w:proofErr w:type="gramEnd"/>
    </w:p>
    <w:p w14:paraId="2A60B19B" w14:textId="77777777" w:rsidR="00360FA4" w:rsidRPr="00AD2D18" w:rsidRDefault="009C6461" w:rsidP="00266B31">
      <w:pPr>
        <w:pStyle w:val="ListParagraph"/>
        <w:numPr>
          <w:ilvl w:val="0"/>
          <w:numId w:val="14"/>
        </w:numPr>
        <w:rPr>
          <w:rFonts w:ascii="Georgia" w:hAnsi="Georgia" w:cs="Arial"/>
          <w:color w:val="000000"/>
          <w:sz w:val="24"/>
          <w:szCs w:val="24"/>
          <w:lang w:val="ru-RU"/>
        </w:rPr>
      </w:pPr>
      <w:r w:rsidRPr="00AD2D18">
        <w:rPr>
          <w:rFonts w:ascii="Georgia" w:hAnsi="Georgia" w:cs="Arial"/>
          <w:color w:val="000000"/>
          <w:sz w:val="24"/>
          <w:szCs w:val="24"/>
          <w:lang w:val="ru-RU"/>
        </w:rPr>
        <w:t>Условия владения по типам</w:t>
      </w:r>
      <w:r w:rsidR="00360FA4" w:rsidRPr="00AD2D18">
        <w:rPr>
          <w:rFonts w:ascii="Georgia" w:hAnsi="Georgia" w:cs="Arial"/>
          <w:color w:val="000000"/>
          <w:sz w:val="24"/>
          <w:szCs w:val="24"/>
          <w:lang w:val="ru-RU"/>
        </w:rPr>
        <w:t xml:space="preserve"> (</w:t>
      </w:r>
      <w:proofErr w:type="spellStart"/>
      <w:r w:rsidR="00360FA4" w:rsidRPr="00AD2D18">
        <w:rPr>
          <w:rFonts w:ascii="Georgia" w:hAnsi="Georgia" w:cs="Arial"/>
          <w:color w:val="000000"/>
          <w:sz w:val="24"/>
          <w:szCs w:val="24"/>
          <w:lang w:val="ru-RU"/>
        </w:rPr>
        <w:t>ha</w:t>
      </w:r>
      <w:proofErr w:type="spellEnd"/>
      <w:r w:rsidR="00360FA4" w:rsidRPr="00AD2D18">
        <w:rPr>
          <w:rFonts w:ascii="Georgia" w:hAnsi="Georgia" w:cs="Arial"/>
          <w:color w:val="000000"/>
          <w:sz w:val="24"/>
          <w:szCs w:val="24"/>
          <w:lang w:val="ru-RU"/>
        </w:rPr>
        <w:t>):</w:t>
      </w:r>
      <w:r w:rsidR="009813C7" w:rsidRPr="00AD2D18">
        <w:rPr>
          <w:rFonts w:ascii="Georgia" w:hAnsi="Georgia" w:cs="Arial"/>
          <w:color w:val="000000"/>
          <w:sz w:val="24"/>
          <w:szCs w:val="24"/>
          <w:lang w:val="ru-RU"/>
        </w:rPr>
        <w:tab/>
      </w:r>
      <w:r w:rsidR="00360FA4" w:rsidRPr="00AD2D18">
        <w:rPr>
          <w:rFonts w:ascii="Georgia" w:hAnsi="Georgia" w:cs="Arial"/>
          <w:color w:val="000000"/>
          <w:sz w:val="24"/>
          <w:szCs w:val="24"/>
          <w:lang w:val="ru-RU"/>
        </w:rPr>
        <w:tab/>
      </w:r>
      <w:r w:rsidR="00CE054B" w:rsidRPr="00CE054B">
        <w:rPr>
          <w:rFonts w:ascii="Georgia" w:hAnsi="Georgia" w:cs="Arial"/>
          <w:bCs/>
          <w:sz w:val="24"/>
          <w:szCs w:val="24"/>
          <w:lang w:val="ru-RU"/>
        </w:rPr>
        <w:t>9</w:t>
      </w:r>
      <w:r w:rsidR="0020235E" w:rsidRPr="00AD2D18">
        <w:rPr>
          <w:rFonts w:ascii="Georgia" w:hAnsi="Georgia" w:cs="Arial"/>
          <w:bCs/>
          <w:sz w:val="24"/>
          <w:szCs w:val="24"/>
          <w:lang w:val="ru-RU"/>
        </w:rPr>
        <w:t>,</w:t>
      </w:r>
      <w:r w:rsidR="00CE054B" w:rsidRPr="00CE054B">
        <w:rPr>
          <w:rFonts w:ascii="Georgia" w:hAnsi="Georgia" w:cs="Arial"/>
          <w:bCs/>
          <w:sz w:val="24"/>
          <w:szCs w:val="24"/>
          <w:lang w:val="ru-RU"/>
        </w:rPr>
        <w:t>6</w:t>
      </w:r>
      <w:r w:rsidR="0020235E" w:rsidRPr="00AD2D18">
        <w:rPr>
          <w:rFonts w:ascii="Georgia" w:hAnsi="Georgia" w:cs="Arial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="0020235E" w:rsidRPr="00AD2D18">
        <w:rPr>
          <w:rFonts w:ascii="Georgia" w:hAnsi="Georgia" w:cs="Arial"/>
          <w:bCs/>
          <w:sz w:val="24"/>
          <w:szCs w:val="24"/>
          <w:lang w:val="ru-RU"/>
        </w:rPr>
        <w:t>млн.га</w:t>
      </w:r>
      <w:proofErr w:type="spellEnd"/>
      <w:proofErr w:type="gramEnd"/>
      <w:r w:rsidR="0020235E" w:rsidRPr="00AD2D18">
        <w:rPr>
          <w:rFonts w:ascii="Georgia" w:hAnsi="Georgia" w:cs="Arial"/>
          <w:bCs/>
          <w:sz w:val="24"/>
          <w:szCs w:val="24"/>
          <w:lang w:val="ru-RU"/>
        </w:rPr>
        <w:t xml:space="preserve"> / </w:t>
      </w:r>
      <w:r w:rsidR="00266B31" w:rsidRPr="00AD2D18">
        <w:rPr>
          <w:rFonts w:ascii="Georgia" w:hAnsi="Georgia" w:cs="Arial"/>
          <w:color w:val="000000"/>
          <w:sz w:val="24"/>
          <w:szCs w:val="24"/>
          <w:lang w:val="ru-RU"/>
        </w:rPr>
        <w:t>100 % Государственная собственность</w:t>
      </w:r>
    </w:p>
    <w:p w14:paraId="2A60B19C" w14:textId="77777777" w:rsidR="00360FA4" w:rsidRPr="00AD2D18" w:rsidRDefault="009C6461" w:rsidP="00360FA4">
      <w:pPr>
        <w:pStyle w:val="ListParagraph"/>
        <w:numPr>
          <w:ilvl w:val="0"/>
          <w:numId w:val="14"/>
        </w:numPr>
        <w:rPr>
          <w:rFonts w:ascii="Georgia" w:hAnsi="Georgia" w:cs="Arial"/>
          <w:color w:val="000000"/>
          <w:sz w:val="24"/>
          <w:szCs w:val="24"/>
          <w:lang w:val="ru-RU"/>
        </w:rPr>
      </w:pPr>
      <w:r w:rsidRPr="00AD2D18">
        <w:rPr>
          <w:rFonts w:ascii="Georgia" w:hAnsi="Georgia" w:cs="Arial"/>
          <w:color w:val="000000"/>
          <w:sz w:val="24"/>
          <w:szCs w:val="24"/>
          <w:lang w:val="ru-RU"/>
        </w:rPr>
        <w:t>Лес по типам</w:t>
      </w:r>
      <w:r w:rsidR="009813C7" w:rsidRPr="00AD2D18">
        <w:rPr>
          <w:rFonts w:ascii="Georgia" w:hAnsi="Georgia" w:cs="Arial"/>
          <w:color w:val="000000"/>
          <w:sz w:val="24"/>
          <w:szCs w:val="24"/>
          <w:lang w:val="ru-RU"/>
        </w:rPr>
        <w:t xml:space="preserve"> (</w:t>
      </w:r>
      <w:r w:rsidRPr="00AD2D18">
        <w:rPr>
          <w:rFonts w:ascii="Georgia" w:hAnsi="Georgia" w:cs="Arial"/>
          <w:color w:val="000000"/>
          <w:sz w:val="24"/>
          <w:szCs w:val="24"/>
          <w:lang w:val="ru-RU"/>
        </w:rPr>
        <w:t>га</w:t>
      </w:r>
      <w:r w:rsidR="009813C7" w:rsidRPr="00AD2D18">
        <w:rPr>
          <w:rFonts w:ascii="Georgia" w:hAnsi="Georgia" w:cs="Arial"/>
          <w:color w:val="000000"/>
          <w:sz w:val="24"/>
          <w:szCs w:val="24"/>
          <w:lang w:val="ru-RU"/>
        </w:rPr>
        <w:t>):</w:t>
      </w:r>
      <w:r w:rsidR="009813C7" w:rsidRPr="00AD2D18">
        <w:rPr>
          <w:rFonts w:ascii="Georgia" w:hAnsi="Georgia" w:cs="Arial"/>
          <w:color w:val="000000"/>
          <w:sz w:val="24"/>
          <w:szCs w:val="24"/>
          <w:lang w:val="ru-RU"/>
        </w:rPr>
        <w:tab/>
      </w:r>
      <w:r w:rsidR="009813C7" w:rsidRPr="00AD2D18">
        <w:rPr>
          <w:rFonts w:ascii="Georgia" w:hAnsi="Georgia" w:cs="Arial"/>
          <w:color w:val="000000"/>
          <w:sz w:val="24"/>
          <w:szCs w:val="24"/>
          <w:lang w:val="ru-RU"/>
        </w:rPr>
        <w:tab/>
      </w:r>
      <w:r w:rsidR="009813C7" w:rsidRPr="00AD2D18">
        <w:rPr>
          <w:rFonts w:ascii="Georgia" w:hAnsi="Georgia" w:cs="Arial"/>
          <w:color w:val="000000"/>
          <w:sz w:val="24"/>
          <w:szCs w:val="24"/>
          <w:lang w:val="ru-RU"/>
        </w:rPr>
        <w:tab/>
      </w:r>
      <w:r w:rsidR="00872E2A" w:rsidRPr="00AD2D18">
        <w:rPr>
          <w:rFonts w:ascii="Georgia" w:hAnsi="Georgia" w:cs="Arial"/>
          <w:color w:val="000000"/>
          <w:sz w:val="24"/>
          <w:szCs w:val="24"/>
          <w:lang w:val="ru-RU"/>
        </w:rPr>
        <w:tab/>
      </w:r>
      <w:r w:rsidR="00CE054B" w:rsidRPr="00CE054B">
        <w:rPr>
          <w:rFonts w:ascii="Georgia" w:hAnsi="Georgia" w:cs="Arial"/>
          <w:bCs/>
          <w:sz w:val="24"/>
          <w:szCs w:val="24"/>
          <w:lang w:val="ru-RU"/>
        </w:rPr>
        <w:t>9</w:t>
      </w:r>
      <w:r w:rsidR="0020235E" w:rsidRPr="00AD2D18">
        <w:rPr>
          <w:rFonts w:ascii="Georgia" w:hAnsi="Georgia" w:cs="Arial"/>
          <w:bCs/>
          <w:sz w:val="24"/>
          <w:szCs w:val="24"/>
          <w:lang w:val="ru-RU"/>
        </w:rPr>
        <w:t>,</w:t>
      </w:r>
      <w:r w:rsidR="00CE054B" w:rsidRPr="00CE054B">
        <w:rPr>
          <w:rFonts w:ascii="Georgia" w:hAnsi="Georgia" w:cs="Arial"/>
          <w:bCs/>
          <w:sz w:val="24"/>
          <w:szCs w:val="24"/>
          <w:lang w:val="ru-RU"/>
        </w:rPr>
        <w:t>6</w:t>
      </w:r>
      <w:r w:rsidR="0020235E" w:rsidRPr="00AD2D18">
        <w:rPr>
          <w:rFonts w:ascii="Georgia" w:hAnsi="Georgia" w:cs="Arial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="0020235E" w:rsidRPr="00AD2D18">
        <w:rPr>
          <w:rFonts w:ascii="Georgia" w:hAnsi="Georgia" w:cs="Arial"/>
          <w:bCs/>
          <w:sz w:val="24"/>
          <w:szCs w:val="24"/>
          <w:lang w:val="ru-RU"/>
        </w:rPr>
        <w:t>млн.га</w:t>
      </w:r>
      <w:proofErr w:type="spellEnd"/>
      <w:proofErr w:type="gramEnd"/>
      <w:r w:rsidR="0020235E" w:rsidRPr="00AD2D18">
        <w:rPr>
          <w:rFonts w:ascii="Georgia" w:hAnsi="Georgia" w:cs="Arial"/>
          <w:color w:val="000000"/>
          <w:sz w:val="24"/>
          <w:szCs w:val="24"/>
          <w:lang w:val="ru-RU"/>
        </w:rPr>
        <w:t xml:space="preserve"> / </w:t>
      </w:r>
      <w:r w:rsidR="00266B31" w:rsidRPr="00AD2D18">
        <w:rPr>
          <w:rFonts w:ascii="Georgia" w:hAnsi="Georgia" w:cs="Arial"/>
          <w:color w:val="000000"/>
          <w:sz w:val="24"/>
          <w:szCs w:val="24"/>
          <w:lang w:val="ru-RU"/>
        </w:rPr>
        <w:t xml:space="preserve">100% </w:t>
      </w:r>
      <w:r w:rsidR="00983EAA" w:rsidRPr="00AD2D18">
        <w:rPr>
          <w:rFonts w:ascii="Georgia" w:hAnsi="Georgia" w:cs="Arial"/>
          <w:color w:val="000000"/>
          <w:sz w:val="24"/>
          <w:szCs w:val="24"/>
          <w:lang w:val="ru-RU"/>
        </w:rPr>
        <w:t>Умеренные</w:t>
      </w:r>
    </w:p>
    <w:p w14:paraId="2A60B19D" w14:textId="77777777" w:rsidR="00360FA4" w:rsidRPr="00AD2D18" w:rsidRDefault="009C6461" w:rsidP="00360FA4">
      <w:pPr>
        <w:pStyle w:val="ListParagraph"/>
        <w:numPr>
          <w:ilvl w:val="0"/>
          <w:numId w:val="14"/>
        </w:numPr>
        <w:rPr>
          <w:rFonts w:ascii="Georgia" w:hAnsi="Georgia" w:cs="Arial"/>
          <w:color w:val="000000"/>
          <w:sz w:val="24"/>
          <w:szCs w:val="24"/>
          <w:lang w:val="ru-RU"/>
        </w:rPr>
      </w:pPr>
      <w:r w:rsidRPr="00AD2D18">
        <w:rPr>
          <w:rFonts w:ascii="Georgia" w:hAnsi="Georgia" w:cs="Arial"/>
          <w:color w:val="000000"/>
          <w:sz w:val="24"/>
          <w:szCs w:val="24"/>
          <w:lang w:val="ru-RU"/>
        </w:rPr>
        <w:t>Лес по типу лесоуправления</w:t>
      </w:r>
      <w:r w:rsidR="009813C7" w:rsidRPr="00AD2D18">
        <w:rPr>
          <w:rFonts w:ascii="Georgia" w:hAnsi="Georgia" w:cs="Arial"/>
          <w:color w:val="000000"/>
          <w:sz w:val="24"/>
          <w:szCs w:val="24"/>
          <w:lang w:val="ru-RU"/>
        </w:rPr>
        <w:t xml:space="preserve"> (</w:t>
      </w:r>
      <w:r w:rsidRPr="00AD2D18">
        <w:rPr>
          <w:rFonts w:ascii="Georgia" w:hAnsi="Georgia" w:cs="Arial"/>
          <w:color w:val="000000"/>
          <w:sz w:val="24"/>
          <w:szCs w:val="24"/>
          <w:lang w:val="ru-RU"/>
        </w:rPr>
        <w:t>га</w:t>
      </w:r>
      <w:r w:rsidR="009813C7" w:rsidRPr="00AD2D18">
        <w:rPr>
          <w:rFonts w:ascii="Georgia" w:hAnsi="Georgia" w:cs="Arial"/>
          <w:color w:val="000000"/>
          <w:sz w:val="24"/>
          <w:szCs w:val="24"/>
          <w:lang w:val="ru-RU"/>
        </w:rPr>
        <w:t>):</w:t>
      </w:r>
      <w:r w:rsidR="009813C7" w:rsidRPr="00AD2D18">
        <w:rPr>
          <w:rFonts w:ascii="Georgia" w:hAnsi="Georgia" w:cs="Arial"/>
          <w:color w:val="000000"/>
          <w:sz w:val="24"/>
          <w:szCs w:val="24"/>
          <w:lang w:val="ru-RU"/>
        </w:rPr>
        <w:tab/>
      </w:r>
      <w:r w:rsidR="00872E2A" w:rsidRPr="00AD2D18">
        <w:rPr>
          <w:rFonts w:ascii="Georgia" w:hAnsi="Georgia" w:cs="Arial"/>
          <w:color w:val="000000"/>
          <w:sz w:val="24"/>
          <w:szCs w:val="24"/>
          <w:lang w:val="ru-RU"/>
        </w:rPr>
        <w:tab/>
      </w:r>
      <w:r w:rsidR="00CE054B" w:rsidRPr="00CE054B">
        <w:rPr>
          <w:rFonts w:ascii="Georgia" w:hAnsi="Georgia" w:cs="Arial"/>
          <w:bCs/>
          <w:sz w:val="24"/>
          <w:szCs w:val="24"/>
          <w:lang w:val="ru-RU"/>
        </w:rPr>
        <w:t>9</w:t>
      </w:r>
      <w:r w:rsidR="0020235E" w:rsidRPr="00AD2D18">
        <w:rPr>
          <w:rFonts w:ascii="Georgia" w:hAnsi="Georgia" w:cs="Arial"/>
          <w:bCs/>
          <w:sz w:val="24"/>
          <w:szCs w:val="24"/>
          <w:lang w:val="ru-RU"/>
        </w:rPr>
        <w:t>,</w:t>
      </w:r>
      <w:r w:rsidR="00CE054B" w:rsidRPr="00CE054B">
        <w:rPr>
          <w:rFonts w:ascii="Georgia" w:hAnsi="Georgia" w:cs="Arial"/>
          <w:bCs/>
          <w:sz w:val="24"/>
          <w:szCs w:val="24"/>
          <w:lang w:val="ru-RU"/>
        </w:rPr>
        <w:t>6</w:t>
      </w:r>
      <w:r w:rsidR="0020235E" w:rsidRPr="00AD2D18">
        <w:rPr>
          <w:rFonts w:ascii="Georgia" w:hAnsi="Georgia" w:cs="Arial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="0020235E" w:rsidRPr="00AD2D18">
        <w:rPr>
          <w:rFonts w:ascii="Georgia" w:hAnsi="Georgia" w:cs="Arial"/>
          <w:bCs/>
          <w:sz w:val="24"/>
          <w:szCs w:val="24"/>
          <w:lang w:val="ru-RU"/>
        </w:rPr>
        <w:t>млн.га</w:t>
      </w:r>
      <w:proofErr w:type="spellEnd"/>
      <w:proofErr w:type="gramEnd"/>
      <w:r w:rsidR="0020235E" w:rsidRPr="00AD2D18">
        <w:rPr>
          <w:rFonts w:ascii="Georgia" w:hAnsi="Georgia" w:cs="Arial"/>
          <w:color w:val="000000"/>
          <w:sz w:val="24"/>
          <w:szCs w:val="24"/>
          <w:lang w:val="ru-RU"/>
        </w:rPr>
        <w:t xml:space="preserve"> / </w:t>
      </w:r>
      <w:r w:rsidR="00266B31" w:rsidRPr="00AD2D18">
        <w:rPr>
          <w:rFonts w:ascii="Georgia" w:hAnsi="Georgia" w:cs="Arial"/>
          <w:color w:val="000000"/>
          <w:sz w:val="24"/>
          <w:szCs w:val="24"/>
          <w:lang w:val="ru-RU"/>
        </w:rPr>
        <w:t xml:space="preserve">100% </w:t>
      </w:r>
      <w:r w:rsidR="001F59EB" w:rsidRPr="00AD2D18">
        <w:rPr>
          <w:rFonts w:ascii="Georgia" w:hAnsi="Georgia" w:cs="Arial"/>
          <w:color w:val="000000"/>
          <w:sz w:val="24"/>
          <w:szCs w:val="24"/>
          <w:lang w:val="ru-RU"/>
        </w:rPr>
        <w:t xml:space="preserve">Управляемые </w:t>
      </w:r>
      <w:proofErr w:type="spellStart"/>
      <w:r w:rsidR="00983EAA" w:rsidRPr="00AD2D18">
        <w:rPr>
          <w:rFonts w:ascii="Georgia" w:hAnsi="Georgia" w:cs="Arial"/>
          <w:color w:val="000000"/>
          <w:sz w:val="24"/>
          <w:szCs w:val="24"/>
          <w:lang w:val="ru-RU"/>
        </w:rPr>
        <w:t>полу</w:t>
      </w:r>
      <w:r w:rsidR="001F59EB" w:rsidRPr="00AD2D18">
        <w:rPr>
          <w:rFonts w:ascii="Georgia" w:hAnsi="Georgia" w:cs="Arial"/>
          <w:color w:val="000000"/>
          <w:sz w:val="24"/>
          <w:szCs w:val="24"/>
          <w:lang w:val="ru-RU"/>
        </w:rPr>
        <w:t>естественные</w:t>
      </w:r>
      <w:proofErr w:type="spellEnd"/>
      <w:r w:rsidR="001F59EB" w:rsidRPr="00AD2D18">
        <w:rPr>
          <w:rFonts w:ascii="Georgia" w:hAnsi="Georgia" w:cs="Arial"/>
          <w:color w:val="000000"/>
          <w:sz w:val="24"/>
          <w:szCs w:val="24"/>
          <w:lang w:val="ru-RU"/>
        </w:rPr>
        <w:t xml:space="preserve"> </w:t>
      </w:r>
    </w:p>
    <w:p w14:paraId="2A60B19E" w14:textId="77777777" w:rsidR="00360FA4" w:rsidRPr="00AD2D18" w:rsidRDefault="00AC6D58" w:rsidP="00360FA4">
      <w:pPr>
        <w:pStyle w:val="ListParagraph"/>
        <w:numPr>
          <w:ilvl w:val="0"/>
          <w:numId w:val="14"/>
        </w:numPr>
        <w:rPr>
          <w:rFonts w:ascii="Georgia" w:hAnsi="Georgia" w:cs="Arial"/>
          <w:color w:val="000000"/>
          <w:sz w:val="24"/>
          <w:szCs w:val="24"/>
          <w:lang w:val="ru-RU"/>
        </w:rPr>
      </w:pPr>
      <w:r w:rsidRPr="00AD2D18">
        <w:rPr>
          <w:rFonts w:ascii="Georgia" w:hAnsi="Georgia" w:cs="Arial"/>
          <w:color w:val="000000"/>
          <w:sz w:val="24"/>
          <w:szCs w:val="24"/>
          <w:lang w:val="ru-RU"/>
        </w:rPr>
        <w:t>Сертифицированные леса по схемам</w:t>
      </w:r>
      <w:r w:rsidR="009813C7" w:rsidRPr="00AD2D18">
        <w:rPr>
          <w:rFonts w:ascii="Georgia" w:hAnsi="Georgia" w:cs="Arial"/>
          <w:color w:val="000000"/>
          <w:sz w:val="24"/>
          <w:szCs w:val="24"/>
          <w:lang w:val="ru-RU"/>
        </w:rPr>
        <w:t xml:space="preserve"> (</w:t>
      </w:r>
      <w:r w:rsidRPr="00AD2D18">
        <w:rPr>
          <w:rFonts w:ascii="Georgia" w:hAnsi="Georgia" w:cs="Arial"/>
          <w:color w:val="000000"/>
          <w:sz w:val="24"/>
          <w:szCs w:val="24"/>
          <w:lang w:val="ru-RU"/>
        </w:rPr>
        <w:t>га</w:t>
      </w:r>
      <w:r w:rsidR="009813C7" w:rsidRPr="00AD2D18">
        <w:rPr>
          <w:rFonts w:ascii="Georgia" w:hAnsi="Georgia" w:cs="Arial"/>
          <w:color w:val="000000"/>
          <w:sz w:val="24"/>
          <w:szCs w:val="24"/>
          <w:lang w:val="ru-RU"/>
        </w:rPr>
        <w:t>):</w:t>
      </w:r>
      <w:r w:rsidR="009813C7" w:rsidRPr="00AD2D18">
        <w:rPr>
          <w:rFonts w:ascii="Georgia" w:hAnsi="Georgia" w:cs="Arial"/>
          <w:color w:val="000000"/>
          <w:sz w:val="24"/>
          <w:szCs w:val="24"/>
          <w:lang w:val="ru-RU"/>
        </w:rPr>
        <w:tab/>
      </w:r>
      <w:r w:rsidR="00266B31" w:rsidRPr="00AD2D18">
        <w:rPr>
          <w:rFonts w:ascii="Georgia" w:hAnsi="Georgia" w:cs="Arial"/>
          <w:color w:val="000000"/>
          <w:sz w:val="24"/>
          <w:szCs w:val="24"/>
          <w:lang w:val="ru-RU"/>
        </w:rPr>
        <w:t xml:space="preserve"> </w:t>
      </w:r>
      <w:r w:rsidR="00CE054B" w:rsidRPr="00CE054B">
        <w:rPr>
          <w:rFonts w:ascii="Georgia" w:hAnsi="Georgia" w:cs="Arial"/>
          <w:bCs/>
          <w:sz w:val="24"/>
          <w:szCs w:val="24"/>
          <w:lang w:val="ru-RU"/>
        </w:rPr>
        <w:t>8</w:t>
      </w:r>
      <w:r w:rsidR="0020235E" w:rsidRPr="00AD2D18">
        <w:rPr>
          <w:rFonts w:ascii="Georgia" w:hAnsi="Georgia" w:cs="Arial"/>
          <w:bCs/>
          <w:sz w:val="24"/>
          <w:szCs w:val="24"/>
          <w:lang w:val="ru-RU"/>
        </w:rPr>
        <w:t>,</w:t>
      </w:r>
      <w:r w:rsidR="005871EA">
        <w:rPr>
          <w:rFonts w:ascii="Georgia" w:hAnsi="Georgia" w:cs="Arial"/>
          <w:bCs/>
          <w:sz w:val="24"/>
          <w:szCs w:val="24"/>
          <w:lang w:val="ru-RU"/>
        </w:rPr>
        <w:t>3</w:t>
      </w:r>
      <w:r w:rsidR="00BE7CA8" w:rsidRPr="00AD2D18">
        <w:rPr>
          <w:rFonts w:ascii="Georgia" w:hAnsi="Georgia" w:cs="Arial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="00BE7CA8" w:rsidRPr="00AD2D18">
        <w:rPr>
          <w:rFonts w:ascii="Georgia" w:hAnsi="Georgia" w:cs="Arial"/>
          <w:bCs/>
          <w:sz w:val="24"/>
          <w:szCs w:val="24"/>
          <w:lang w:val="ru-RU"/>
        </w:rPr>
        <w:t>млн.га</w:t>
      </w:r>
      <w:proofErr w:type="spellEnd"/>
      <w:proofErr w:type="gramEnd"/>
      <w:r w:rsidR="0020235E" w:rsidRPr="00AD2D18">
        <w:rPr>
          <w:rFonts w:ascii="Georgia" w:hAnsi="Georgia" w:cs="Arial"/>
          <w:bCs/>
          <w:sz w:val="24"/>
          <w:szCs w:val="24"/>
          <w:lang w:val="ru-RU"/>
        </w:rPr>
        <w:t xml:space="preserve"> FSC </w:t>
      </w:r>
      <w:r w:rsidR="00BE7CA8" w:rsidRPr="00AD2D18">
        <w:rPr>
          <w:rFonts w:ascii="Georgia" w:hAnsi="Georgia" w:cs="Arial"/>
          <w:bCs/>
          <w:sz w:val="24"/>
          <w:szCs w:val="24"/>
          <w:lang w:val="ru-RU"/>
        </w:rPr>
        <w:t>от общего количества лесов</w:t>
      </w:r>
    </w:p>
    <w:p w14:paraId="2A60B19F" w14:textId="77777777" w:rsidR="00360FA4" w:rsidRPr="00AD2D18" w:rsidRDefault="00872E2A" w:rsidP="009813C7">
      <w:pPr>
        <w:pStyle w:val="Heading5"/>
        <w:rPr>
          <w:rFonts w:cs="Arial"/>
          <w:sz w:val="24"/>
          <w:szCs w:val="24"/>
          <w:lang w:val="ru-RU"/>
        </w:rPr>
      </w:pPr>
      <w:r w:rsidRPr="00AD2D18">
        <w:rPr>
          <w:rFonts w:cs="Arial"/>
          <w:sz w:val="24"/>
          <w:szCs w:val="24"/>
          <w:lang w:val="ru-RU"/>
        </w:rPr>
        <w:t>Сырьё</w:t>
      </w:r>
    </w:p>
    <w:p w14:paraId="2A60B1A0" w14:textId="77777777" w:rsidR="00A10469" w:rsidRPr="00AD2D18" w:rsidRDefault="00A10469" w:rsidP="00A10469">
      <w:pPr>
        <w:pStyle w:val="ListParagraph"/>
        <w:numPr>
          <w:ilvl w:val="0"/>
          <w:numId w:val="14"/>
        </w:numPr>
        <w:jc w:val="both"/>
        <w:rPr>
          <w:rFonts w:ascii="Georgia" w:hAnsi="Georgia" w:cs="Arial"/>
          <w:sz w:val="24"/>
          <w:szCs w:val="24"/>
        </w:rPr>
      </w:pPr>
      <w:r w:rsidRPr="00AD2D18">
        <w:rPr>
          <w:rFonts w:ascii="Georgia" w:hAnsi="Georgia" w:cs="Arial"/>
          <w:sz w:val="24"/>
          <w:szCs w:val="24"/>
          <w:lang w:val="ru-RU"/>
        </w:rPr>
        <w:t>Общий объём сырья:</w:t>
      </w:r>
      <w:r w:rsidRPr="00AD2D18">
        <w:rPr>
          <w:rFonts w:ascii="Georgia" w:hAnsi="Georgia" w:cs="Arial"/>
          <w:sz w:val="24"/>
          <w:szCs w:val="24"/>
        </w:rPr>
        <w:tab/>
      </w:r>
      <w:r w:rsidRPr="00AD2D18">
        <w:rPr>
          <w:rFonts w:ascii="Georgia" w:hAnsi="Georgia" w:cs="Arial"/>
          <w:sz w:val="24"/>
          <w:szCs w:val="24"/>
        </w:rPr>
        <w:tab/>
      </w:r>
      <w:r w:rsidR="005871EA" w:rsidRPr="008B7E64">
        <w:rPr>
          <w:rFonts w:ascii="Georgia" w:hAnsi="Georgia" w:cs="Arial"/>
          <w:b/>
          <w:sz w:val="24"/>
          <w:szCs w:val="24"/>
          <w:lang w:val="en-US"/>
        </w:rPr>
        <w:t>16079</w:t>
      </w:r>
      <w:r w:rsidR="005871EA" w:rsidRPr="00CF7B17">
        <w:rPr>
          <w:rFonts w:ascii="Georgia" w:hAnsi="Georgia" w:cs="Arial"/>
          <w:b/>
          <w:sz w:val="24"/>
          <w:szCs w:val="24"/>
        </w:rPr>
        <w:t>,</w:t>
      </w:r>
      <w:proofErr w:type="gramStart"/>
      <w:r w:rsidR="005871EA">
        <w:rPr>
          <w:rFonts w:ascii="Georgia" w:hAnsi="Georgia" w:cs="Arial"/>
          <w:b/>
          <w:sz w:val="24"/>
          <w:szCs w:val="24"/>
          <w:lang w:val="ru-RU"/>
        </w:rPr>
        <w:t>817</w:t>
      </w:r>
      <w:r w:rsidR="005871EA" w:rsidRPr="00CF7B17">
        <w:rPr>
          <w:rFonts w:ascii="Georgia" w:hAnsi="Georgia" w:cs="Arial"/>
          <w:b/>
          <w:sz w:val="24"/>
          <w:szCs w:val="24"/>
        </w:rPr>
        <w:t xml:space="preserve"> </w:t>
      </w:r>
      <w:r w:rsidR="00C50D18" w:rsidRPr="00CF7B17">
        <w:rPr>
          <w:rFonts w:ascii="Georgia" w:hAnsi="Georgia" w:cs="Arial"/>
          <w:b/>
          <w:sz w:val="24"/>
          <w:szCs w:val="24"/>
        </w:rPr>
        <w:t xml:space="preserve"> m</w:t>
      </w:r>
      <w:proofErr w:type="gramEnd"/>
      <w:r w:rsidR="00C50D18" w:rsidRPr="00CF7B17">
        <w:rPr>
          <w:rFonts w:ascii="Georgia" w:hAnsi="Georgia" w:cs="Arial"/>
          <w:b/>
          <w:sz w:val="24"/>
          <w:szCs w:val="24"/>
        </w:rPr>
        <w:t>3</w:t>
      </w:r>
    </w:p>
    <w:p w14:paraId="2A60B1A1" w14:textId="77777777" w:rsidR="00A10469" w:rsidRPr="00AD2D18" w:rsidRDefault="00A10469" w:rsidP="00A10469">
      <w:pPr>
        <w:pStyle w:val="ListParagraph"/>
        <w:numPr>
          <w:ilvl w:val="0"/>
          <w:numId w:val="14"/>
        </w:numPr>
        <w:jc w:val="both"/>
        <w:rPr>
          <w:rFonts w:ascii="Georgia" w:hAnsi="Georgia" w:cs="Arial"/>
          <w:sz w:val="24"/>
          <w:szCs w:val="24"/>
        </w:rPr>
      </w:pPr>
      <w:r w:rsidRPr="00AD2D18">
        <w:rPr>
          <w:rFonts w:ascii="Georgia" w:hAnsi="Georgia" w:cs="Arial"/>
          <w:sz w:val="24"/>
          <w:szCs w:val="24"/>
          <w:lang w:val="ru-RU"/>
        </w:rPr>
        <w:t xml:space="preserve">Объём первичного сырья: </w:t>
      </w:r>
      <w:proofErr w:type="gramStart"/>
      <w:r w:rsidRPr="00AD2D18">
        <w:rPr>
          <w:rFonts w:ascii="Georgia" w:hAnsi="Georgia" w:cs="Arial"/>
          <w:sz w:val="24"/>
          <w:szCs w:val="24"/>
        </w:rPr>
        <w:tab/>
      </w:r>
      <w:r w:rsidR="00C50D18">
        <w:rPr>
          <w:rFonts w:ascii="Georgia" w:hAnsi="Georgia" w:cs="Arial"/>
          <w:b/>
          <w:sz w:val="24"/>
          <w:szCs w:val="24"/>
          <w:lang w:val="ru-RU"/>
        </w:rPr>
        <w:t xml:space="preserve"> </w:t>
      </w:r>
      <w:r w:rsidR="00A67715" w:rsidRPr="00F40FCE">
        <w:rPr>
          <w:rFonts w:ascii="Georgia" w:hAnsi="Georgia" w:cs="Arial"/>
          <w:sz w:val="24"/>
          <w:szCs w:val="24"/>
        </w:rPr>
        <w:t>:</w:t>
      </w:r>
      <w:proofErr w:type="gramEnd"/>
      <w:r w:rsidR="00A67715" w:rsidRPr="00F40FCE">
        <w:rPr>
          <w:rFonts w:ascii="Georgia" w:hAnsi="Georgia" w:cs="Arial"/>
          <w:sz w:val="24"/>
          <w:szCs w:val="24"/>
        </w:rPr>
        <w:t xml:space="preserve"> </w:t>
      </w:r>
      <w:bookmarkStart w:id="8" w:name="_Hlk2258695"/>
      <w:r w:rsidR="00A67715">
        <w:rPr>
          <w:rFonts w:ascii="Georgia" w:hAnsi="Georgia" w:cs="Arial"/>
          <w:b/>
          <w:sz w:val="24"/>
          <w:szCs w:val="24"/>
          <w:lang w:val="en-US"/>
        </w:rPr>
        <w:t>3633</w:t>
      </w:r>
      <w:r w:rsidR="00A67715" w:rsidRPr="00CF7B17">
        <w:rPr>
          <w:rFonts w:ascii="Georgia" w:hAnsi="Georgia" w:cs="Arial"/>
          <w:b/>
          <w:sz w:val="24"/>
          <w:szCs w:val="24"/>
          <w:lang w:val="en-US"/>
        </w:rPr>
        <w:t>,</w:t>
      </w:r>
      <w:r w:rsidR="00A67715">
        <w:rPr>
          <w:rFonts w:ascii="Georgia" w:hAnsi="Georgia" w:cs="Arial"/>
          <w:b/>
          <w:sz w:val="24"/>
          <w:szCs w:val="24"/>
          <w:lang w:val="en-US"/>
        </w:rPr>
        <w:t>287</w:t>
      </w:r>
      <w:bookmarkEnd w:id="8"/>
      <w:r w:rsidR="00A67715">
        <w:rPr>
          <w:rFonts w:ascii="Georgia" w:hAnsi="Georgia" w:cs="Arial"/>
          <w:b/>
          <w:sz w:val="24"/>
          <w:szCs w:val="24"/>
        </w:rPr>
        <w:t xml:space="preserve"> </w:t>
      </w:r>
      <w:r w:rsidRPr="00AD2D18">
        <w:rPr>
          <w:rFonts w:ascii="Georgia" w:hAnsi="Georgia" w:cs="Arial"/>
          <w:b/>
          <w:sz w:val="24"/>
          <w:szCs w:val="24"/>
        </w:rPr>
        <w:t xml:space="preserve"> m3</w:t>
      </w:r>
    </w:p>
    <w:p w14:paraId="2A60B1A2" w14:textId="77777777" w:rsidR="00A10469" w:rsidRPr="00AD2D18" w:rsidRDefault="00A10469" w:rsidP="00A10469">
      <w:pPr>
        <w:pStyle w:val="ListParagraph"/>
        <w:numPr>
          <w:ilvl w:val="0"/>
          <w:numId w:val="14"/>
        </w:numPr>
        <w:jc w:val="both"/>
        <w:rPr>
          <w:rFonts w:ascii="Georgia" w:hAnsi="Georgia" w:cs="Arial"/>
          <w:sz w:val="24"/>
          <w:szCs w:val="24"/>
          <w:lang w:val="ru-RU"/>
        </w:rPr>
      </w:pPr>
      <w:r w:rsidRPr="00AD2D18">
        <w:rPr>
          <w:rFonts w:ascii="Georgia" w:hAnsi="Georgia" w:cs="Arial"/>
          <w:sz w:val="24"/>
          <w:szCs w:val="24"/>
          <w:lang w:val="ru-RU"/>
        </w:rPr>
        <w:t>Проценты первичного сырья (</w:t>
      </w:r>
      <w:r w:rsidRPr="00AD2D18">
        <w:rPr>
          <w:rFonts w:ascii="Georgia" w:hAnsi="Georgia" w:cs="Arial"/>
          <w:sz w:val="24"/>
          <w:szCs w:val="24"/>
        </w:rPr>
        <w:t>g</w:t>
      </w:r>
      <w:r w:rsidRPr="00AD2D18">
        <w:rPr>
          <w:rFonts w:ascii="Georgia" w:hAnsi="Georgia" w:cs="Arial"/>
          <w:sz w:val="24"/>
          <w:szCs w:val="24"/>
          <w:lang w:val="ru-RU"/>
        </w:rPr>
        <w:t>), по следующим категориям</w:t>
      </w:r>
      <w:r w:rsidR="00AA6B34" w:rsidRPr="00AD2D18">
        <w:rPr>
          <w:rFonts w:ascii="Georgia" w:hAnsi="Georgia" w:cs="Arial"/>
          <w:sz w:val="24"/>
          <w:szCs w:val="24"/>
          <w:lang w:val="ru-RU"/>
        </w:rPr>
        <w:t xml:space="preserve">. Разделение согласно </w:t>
      </w:r>
      <w:r w:rsidR="00AA6B34" w:rsidRPr="00AD2D18">
        <w:rPr>
          <w:rFonts w:ascii="Georgia" w:hAnsi="Georgia" w:cs="Arial"/>
          <w:sz w:val="24"/>
          <w:szCs w:val="24"/>
          <w:lang w:val="en-US"/>
        </w:rPr>
        <w:t>SBP</w:t>
      </w:r>
      <w:r w:rsidR="00AA6B34" w:rsidRPr="00AD2D18">
        <w:rPr>
          <w:rFonts w:ascii="Georgia" w:hAnsi="Georgia" w:cs="Arial"/>
          <w:sz w:val="24"/>
          <w:szCs w:val="24"/>
          <w:lang w:val="ru-RU"/>
        </w:rPr>
        <w:t>-утвержденным схемам лесоуправления:</w:t>
      </w:r>
      <w:r w:rsidRPr="00AD2D18">
        <w:rPr>
          <w:rFonts w:ascii="Georgia" w:hAnsi="Georgia" w:cs="Arial"/>
          <w:sz w:val="24"/>
          <w:szCs w:val="24"/>
          <w:lang w:val="ru-RU"/>
        </w:rPr>
        <w:t xml:space="preserve"> </w:t>
      </w:r>
    </w:p>
    <w:p w14:paraId="2A60B1A3" w14:textId="77777777" w:rsidR="00A10469" w:rsidRPr="00AD2D18" w:rsidRDefault="00AA6B34" w:rsidP="00A10469">
      <w:pPr>
        <w:pStyle w:val="ListParagraph"/>
        <w:numPr>
          <w:ilvl w:val="0"/>
          <w:numId w:val="0"/>
        </w:numPr>
        <w:ind w:left="360"/>
        <w:jc w:val="both"/>
        <w:rPr>
          <w:rFonts w:ascii="Georgia" w:hAnsi="Georgia" w:cs="Arial"/>
          <w:sz w:val="24"/>
          <w:szCs w:val="24"/>
          <w:lang w:val="ru-RU"/>
        </w:rPr>
      </w:pPr>
      <w:r w:rsidRPr="00AD2D18">
        <w:rPr>
          <w:rFonts w:ascii="Georgia" w:hAnsi="Georgia" w:cs="Arial"/>
          <w:sz w:val="24"/>
          <w:szCs w:val="24"/>
          <w:lang w:val="ru-RU"/>
        </w:rPr>
        <w:t xml:space="preserve">Породы первичного сырья, включая </w:t>
      </w:r>
      <w:proofErr w:type="gramStart"/>
      <w:r w:rsidRPr="00AD2D18">
        <w:rPr>
          <w:rFonts w:ascii="Georgia" w:hAnsi="Georgia" w:cs="Arial"/>
          <w:sz w:val="24"/>
          <w:szCs w:val="24"/>
          <w:lang w:val="ru-RU"/>
        </w:rPr>
        <w:t>научное :</w:t>
      </w:r>
      <w:proofErr w:type="gramEnd"/>
      <w:r w:rsidRPr="00AD2D18">
        <w:rPr>
          <w:rFonts w:ascii="Georgia" w:hAnsi="Georgia" w:cs="Arial"/>
          <w:sz w:val="24"/>
          <w:szCs w:val="24"/>
          <w:lang w:val="ru-RU"/>
        </w:rPr>
        <w:t xml:space="preserve"> </w:t>
      </w:r>
      <w:proofErr w:type="spellStart"/>
      <w:r w:rsidR="00A10469" w:rsidRPr="00AD2D18">
        <w:rPr>
          <w:rFonts w:ascii="Georgia" w:hAnsi="Georgia" w:cs="Arial"/>
          <w:color w:val="222222"/>
          <w:sz w:val="24"/>
          <w:szCs w:val="24"/>
        </w:rPr>
        <w:t>Picea</w:t>
      </w:r>
      <w:proofErr w:type="spellEnd"/>
      <w:r w:rsidR="00A10469" w:rsidRPr="00AD2D18">
        <w:rPr>
          <w:rFonts w:ascii="Georgia" w:hAnsi="Georgia" w:cs="Arial"/>
          <w:color w:val="222222"/>
          <w:sz w:val="24"/>
          <w:szCs w:val="24"/>
          <w:lang w:val="ru-RU"/>
        </w:rPr>
        <w:t xml:space="preserve"> </w:t>
      </w:r>
      <w:proofErr w:type="spellStart"/>
      <w:r w:rsidR="00A10469" w:rsidRPr="00AD2D18">
        <w:rPr>
          <w:rFonts w:ascii="Georgia" w:hAnsi="Georgia" w:cs="Arial"/>
          <w:color w:val="222222"/>
          <w:sz w:val="24"/>
          <w:szCs w:val="24"/>
        </w:rPr>
        <w:t>abies</w:t>
      </w:r>
      <w:proofErr w:type="spellEnd"/>
      <w:r w:rsidR="00A10469" w:rsidRPr="00AD2D18">
        <w:rPr>
          <w:rFonts w:ascii="Georgia" w:hAnsi="Georgia" w:cs="Arial"/>
          <w:color w:val="222222"/>
          <w:sz w:val="24"/>
          <w:szCs w:val="24"/>
          <w:lang w:val="ru-RU"/>
        </w:rPr>
        <w:t xml:space="preserve"> (</w:t>
      </w:r>
      <w:r w:rsidR="00A10469" w:rsidRPr="00AD2D18">
        <w:rPr>
          <w:rFonts w:ascii="Georgia" w:hAnsi="Georgia" w:cs="Arial"/>
          <w:color w:val="222222"/>
          <w:sz w:val="24"/>
          <w:szCs w:val="24"/>
        </w:rPr>
        <w:t>L</w:t>
      </w:r>
      <w:r w:rsidR="00A10469" w:rsidRPr="00AD2D18">
        <w:rPr>
          <w:rFonts w:ascii="Georgia" w:hAnsi="Georgia" w:cs="Arial"/>
          <w:color w:val="222222"/>
          <w:sz w:val="24"/>
          <w:szCs w:val="24"/>
          <w:lang w:val="ru-RU"/>
        </w:rPr>
        <w:t xml:space="preserve">.) </w:t>
      </w:r>
      <w:r w:rsidR="00A10469" w:rsidRPr="00AD2D18">
        <w:rPr>
          <w:rFonts w:ascii="Georgia" w:hAnsi="Georgia" w:cs="Arial"/>
          <w:color w:val="222222"/>
          <w:sz w:val="24"/>
          <w:szCs w:val="24"/>
        </w:rPr>
        <w:t>H</w:t>
      </w:r>
      <w:r w:rsidR="00A10469" w:rsidRPr="00AD2D18">
        <w:rPr>
          <w:rFonts w:ascii="Georgia" w:hAnsi="Georgia" w:cs="Arial"/>
          <w:color w:val="222222"/>
          <w:sz w:val="24"/>
          <w:szCs w:val="24"/>
          <w:lang w:val="ru-RU"/>
        </w:rPr>
        <w:t xml:space="preserve">. </w:t>
      </w:r>
      <w:r w:rsidR="00A10469" w:rsidRPr="00AD2D18">
        <w:rPr>
          <w:rFonts w:ascii="Georgia" w:hAnsi="Georgia" w:cs="Arial"/>
          <w:color w:val="222222"/>
          <w:sz w:val="24"/>
          <w:szCs w:val="24"/>
        </w:rPr>
        <w:t>Karst</w:t>
      </w:r>
      <w:r w:rsidR="00A10469" w:rsidRPr="00AD2D18">
        <w:rPr>
          <w:rFonts w:ascii="Georgia" w:hAnsi="Georgia" w:cs="Arial"/>
          <w:color w:val="222222"/>
          <w:sz w:val="24"/>
          <w:szCs w:val="24"/>
          <w:lang w:val="ru-RU"/>
        </w:rPr>
        <w:t xml:space="preserve">.); </w:t>
      </w:r>
      <w:r w:rsidR="00A10469" w:rsidRPr="00AD2D18">
        <w:rPr>
          <w:rFonts w:ascii="Georgia" w:hAnsi="Georgia" w:cs="Arial"/>
          <w:color w:val="222222"/>
          <w:sz w:val="24"/>
          <w:szCs w:val="24"/>
        </w:rPr>
        <w:t>Pinus</w:t>
      </w:r>
      <w:r w:rsidR="00A10469" w:rsidRPr="00AD2D18">
        <w:rPr>
          <w:rFonts w:ascii="Georgia" w:hAnsi="Georgia" w:cs="Arial"/>
          <w:color w:val="222222"/>
          <w:sz w:val="24"/>
          <w:szCs w:val="24"/>
          <w:lang w:val="ru-RU"/>
        </w:rPr>
        <w:t xml:space="preserve"> </w:t>
      </w:r>
      <w:proofErr w:type="spellStart"/>
      <w:r w:rsidR="00A10469" w:rsidRPr="00AD2D18">
        <w:rPr>
          <w:rFonts w:ascii="Georgia" w:hAnsi="Georgia" w:cs="Arial"/>
          <w:color w:val="222222"/>
          <w:sz w:val="24"/>
          <w:szCs w:val="24"/>
        </w:rPr>
        <w:t>sylvestris</w:t>
      </w:r>
      <w:proofErr w:type="spellEnd"/>
      <w:r w:rsidR="00A10469" w:rsidRPr="00AD2D18">
        <w:rPr>
          <w:rFonts w:ascii="Georgia" w:hAnsi="Georgia" w:cs="Arial"/>
          <w:color w:val="222222"/>
          <w:sz w:val="24"/>
          <w:szCs w:val="24"/>
          <w:lang w:val="ru-RU"/>
        </w:rPr>
        <w:t xml:space="preserve"> (</w:t>
      </w:r>
      <w:r w:rsidR="00A10469" w:rsidRPr="00AD2D18">
        <w:rPr>
          <w:rFonts w:ascii="Georgia" w:hAnsi="Georgia" w:cs="Arial"/>
          <w:color w:val="222222"/>
          <w:sz w:val="24"/>
          <w:szCs w:val="24"/>
        </w:rPr>
        <w:t>L</w:t>
      </w:r>
      <w:r w:rsidR="00A10469" w:rsidRPr="00AD2D18">
        <w:rPr>
          <w:rFonts w:ascii="Georgia" w:hAnsi="Georgia" w:cs="Arial"/>
          <w:color w:val="222222"/>
          <w:sz w:val="24"/>
          <w:szCs w:val="24"/>
          <w:lang w:val="ru-RU"/>
        </w:rPr>
        <w:t xml:space="preserve">.); </w:t>
      </w:r>
    </w:p>
    <w:p w14:paraId="2A60B1A4" w14:textId="77777777" w:rsidR="00AA6B34" w:rsidRPr="00AD2D18" w:rsidRDefault="00AA6B34" w:rsidP="00A67715">
      <w:pPr>
        <w:pStyle w:val="ListParagraph"/>
        <w:numPr>
          <w:ilvl w:val="0"/>
          <w:numId w:val="14"/>
        </w:numPr>
        <w:jc w:val="both"/>
        <w:rPr>
          <w:rFonts w:ascii="Georgia" w:hAnsi="Georgia" w:cs="Arial"/>
          <w:sz w:val="24"/>
          <w:szCs w:val="24"/>
          <w:lang w:val="ru-RU"/>
        </w:rPr>
      </w:pPr>
      <w:r w:rsidRPr="00AD2D18">
        <w:rPr>
          <w:rFonts w:ascii="Georgia" w:hAnsi="Georgia" w:cs="Arial"/>
          <w:sz w:val="24"/>
          <w:szCs w:val="24"/>
          <w:lang w:val="ru-RU"/>
        </w:rPr>
        <w:t xml:space="preserve">Объём первичного сырья из первичных </w:t>
      </w:r>
      <w:proofErr w:type="gramStart"/>
      <w:r w:rsidRPr="00AD2D18">
        <w:rPr>
          <w:rFonts w:ascii="Georgia" w:hAnsi="Georgia" w:cs="Arial"/>
          <w:sz w:val="24"/>
          <w:szCs w:val="24"/>
          <w:lang w:val="ru-RU"/>
        </w:rPr>
        <w:t>лесов  -</w:t>
      </w:r>
      <w:proofErr w:type="gramEnd"/>
      <w:r w:rsidRPr="00AD2D18">
        <w:rPr>
          <w:rFonts w:ascii="Georgia" w:hAnsi="Georgia" w:cs="Arial"/>
          <w:sz w:val="24"/>
          <w:szCs w:val="24"/>
          <w:lang w:val="ru-RU"/>
        </w:rPr>
        <w:t xml:space="preserve"> 0%</w:t>
      </w:r>
      <w:r w:rsidR="00A67715">
        <w:rPr>
          <w:rFonts w:ascii="Georgia" w:hAnsi="Georgia" w:cs="Arial"/>
          <w:sz w:val="24"/>
          <w:szCs w:val="24"/>
          <w:lang w:val="ru-RU"/>
        </w:rPr>
        <w:t>; Объем первичного сырья из круглого леса – 22,8%.</w:t>
      </w:r>
    </w:p>
    <w:p w14:paraId="2A60B1A5" w14:textId="77777777" w:rsidR="00A10469" w:rsidRPr="00AD2D18" w:rsidRDefault="00AA6B34" w:rsidP="00A10469">
      <w:pPr>
        <w:pStyle w:val="ListParagraph"/>
        <w:numPr>
          <w:ilvl w:val="0"/>
          <w:numId w:val="14"/>
        </w:numPr>
        <w:spacing w:after="0"/>
        <w:ind w:left="357"/>
        <w:jc w:val="both"/>
        <w:rPr>
          <w:rFonts w:ascii="Georgia" w:hAnsi="Georgia" w:cs="Arial"/>
          <w:sz w:val="24"/>
          <w:szCs w:val="24"/>
          <w:lang w:val="ru-RU"/>
        </w:rPr>
      </w:pPr>
      <w:r w:rsidRPr="00AD2D18">
        <w:rPr>
          <w:rFonts w:ascii="Georgia" w:hAnsi="Georgia" w:cs="Arial"/>
          <w:sz w:val="24"/>
          <w:szCs w:val="24"/>
          <w:lang w:val="ru-RU"/>
        </w:rPr>
        <w:t>Объем вторичного сырья</w:t>
      </w:r>
      <w:r w:rsidR="00A10469" w:rsidRPr="00AD2D18">
        <w:rPr>
          <w:rFonts w:ascii="Georgia" w:hAnsi="Georgia" w:cs="Arial"/>
          <w:sz w:val="24"/>
          <w:szCs w:val="24"/>
          <w:lang w:val="ru-RU"/>
        </w:rPr>
        <w:t xml:space="preserve">: </w:t>
      </w:r>
      <w:r w:rsidR="00A67715" w:rsidRPr="00A67715">
        <w:rPr>
          <w:rFonts w:ascii="Georgia" w:hAnsi="Georgia" w:cs="Arial"/>
          <w:b/>
          <w:sz w:val="24"/>
          <w:szCs w:val="24"/>
          <w:lang w:val="ru-RU"/>
        </w:rPr>
        <w:t>12446,</w:t>
      </w:r>
      <w:proofErr w:type="gramStart"/>
      <w:r w:rsidR="00A67715" w:rsidRPr="00A67715">
        <w:rPr>
          <w:rFonts w:ascii="Georgia" w:hAnsi="Georgia" w:cs="Arial"/>
          <w:b/>
          <w:sz w:val="24"/>
          <w:szCs w:val="24"/>
          <w:lang w:val="ru-RU"/>
        </w:rPr>
        <w:t xml:space="preserve">53 </w:t>
      </w:r>
      <w:r w:rsidR="005871EA">
        <w:rPr>
          <w:rFonts w:ascii="Georgia" w:hAnsi="Georgia" w:cs="Arial"/>
          <w:b/>
          <w:sz w:val="24"/>
          <w:szCs w:val="24"/>
          <w:lang w:val="ru-RU"/>
        </w:rPr>
        <w:t xml:space="preserve"> </w:t>
      </w:r>
      <w:r w:rsidR="00C50D18" w:rsidRPr="00CF7B17">
        <w:rPr>
          <w:rFonts w:ascii="Georgia" w:hAnsi="Georgia" w:cs="Arial"/>
          <w:b/>
          <w:sz w:val="24"/>
          <w:szCs w:val="24"/>
        </w:rPr>
        <w:t>m</w:t>
      </w:r>
      <w:proofErr w:type="gramEnd"/>
      <w:r w:rsidR="00C50D18" w:rsidRPr="00C50D18">
        <w:rPr>
          <w:rFonts w:ascii="Georgia" w:hAnsi="Georgia" w:cs="Arial"/>
          <w:b/>
          <w:sz w:val="24"/>
          <w:szCs w:val="24"/>
          <w:lang w:val="ru-RU"/>
        </w:rPr>
        <w:t>3</w:t>
      </w:r>
      <w:r w:rsidR="00A10469" w:rsidRPr="00AD2D18">
        <w:rPr>
          <w:rFonts w:ascii="Georgia" w:hAnsi="Georgia" w:cs="Arial"/>
          <w:sz w:val="24"/>
          <w:szCs w:val="24"/>
          <w:lang w:val="ru-RU"/>
        </w:rPr>
        <w:t xml:space="preserve"> </w:t>
      </w:r>
      <w:r w:rsidR="00A10469" w:rsidRPr="00AD2D18">
        <w:rPr>
          <w:rFonts w:ascii="Georgia" w:hAnsi="Georgia" w:cs="Arial"/>
          <w:b/>
          <w:sz w:val="24"/>
          <w:szCs w:val="24"/>
          <w:lang w:val="ru-RU"/>
        </w:rPr>
        <w:t xml:space="preserve"> (</w:t>
      </w:r>
      <w:r w:rsidRPr="00AD2D18">
        <w:rPr>
          <w:rFonts w:ascii="Georgia" w:hAnsi="Georgia" w:cs="Arial"/>
          <w:sz w:val="24"/>
          <w:szCs w:val="24"/>
          <w:lang w:val="ru-RU"/>
        </w:rPr>
        <w:t>отходы лесопиления</w:t>
      </w:r>
      <w:r w:rsidR="00A10469" w:rsidRPr="00AD2D18">
        <w:rPr>
          <w:rFonts w:ascii="Georgia" w:hAnsi="Georgia" w:cs="Arial"/>
          <w:sz w:val="24"/>
          <w:szCs w:val="24"/>
          <w:lang w:val="ru-RU"/>
        </w:rPr>
        <w:t xml:space="preserve">) </w:t>
      </w:r>
      <w:r w:rsidRPr="00AD2D18">
        <w:rPr>
          <w:rFonts w:ascii="Georgia" w:hAnsi="Georgia" w:cs="Arial"/>
          <w:sz w:val="24"/>
          <w:szCs w:val="24"/>
          <w:lang w:val="ru-RU"/>
        </w:rPr>
        <w:t>как отходы производства собственного и других производителей Республики Беларусь</w:t>
      </w:r>
      <w:r w:rsidR="00A10469" w:rsidRPr="00AD2D18">
        <w:rPr>
          <w:rFonts w:ascii="Georgia" w:hAnsi="Georgia" w:cs="Arial"/>
          <w:sz w:val="24"/>
          <w:szCs w:val="24"/>
          <w:lang w:val="ru-RU"/>
        </w:rPr>
        <w:t>.</w:t>
      </w:r>
    </w:p>
    <w:p w14:paraId="2A60B1A6" w14:textId="77777777" w:rsidR="00A10469" w:rsidRPr="00AD2D18" w:rsidRDefault="00AA6B34" w:rsidP="00A10469">
      <w:pPr>
        <w:pStyle w:val="ListParagraph"/>
        <w:numPr>
          <w:ilvl w:val="0"/>
          <w:numId w:val="14"/>
        </w:numPr>
        <w:jc w:val="both"/>
        <w:rPr>
          <w:rFonts w:ascii="Georgia" w:hAnsi="Georgia" w:cs="Arial"/>
          <w:sz w:val="24"/>
          <w:szCs w:val="24"/>
        </w:rPr>
      </w:pPr>
      <w:r w:rsidRPr="00AD2D18">
        <w:rPr>
          <w:rFonts w:ascii="Georgia" w:hAnsi="Georgia" w:cs="Arial"/>
          <w:sz w:val="24"/>
          <w:szCs w:val="24"/>
          <w:lang w:val="ru-RU"/>
        </w:rPr>
        <w:t>П</w:t>
      </w:r>
      <w:r w:rsidR="00AD2D18" w:rsidRPr="00AD2D18">
        <w:rPr>
          <w:rFonts w:ascii="Georgia" w:hAnsi="Georgia" w:cs="Arial"/>
          <w:sz w:val="24"/>
          <w:szCs w:val="24"/>
          <w:lang w:val="ru-RU"/>
        </w:rPr>
        <w:t xml:space="preserve">еречисление процентов вторичного сырья </w:t>
      </w:r>
      <w:r w:rsidR="00A10469" w:rsidRPr="00AD2D18">
        <w:rPr>
          <w:rFonts w:ascii="Georgia" w:hAnsi="Georgia" w:cs="Arial"/>
          <w:sz w:val="24"/>
          <w:szCs w:val="24"/>
          <w:lang w:val="ru-RU"/>
        </w:rPr>
        <w:t>(</w:t>
      </w:r>
      <w:r w:rsidR="00AD2D18" w:rsidRPr="00AD2D18">
        <w:rPr>
          <w:rFonts w:ascii="Georgia" w:hAnsi="Georgia" w:cs="Arial"/>
          <w:sz w:val="24"/>
          <w:szCs w:val="24"/>
          <w:lang w:val="en-US"/>
        </w:rPr>
        <w:t>j</w:t>
      </w:r>
      <w:r w:rsidR="00AD2D18" w:rsidRPr="00AD2D18">
        <w:rPr>
          <w:rFonts w:ascii="Georgia" w:hAnsi="Georgia" w:cs="Arial"/>
          <w:sz w:val="24"/>
          <w:szCs w:val="24"/>
          <w:lang w:val="ru-RU"/>
        </w:rPr>
        <w:t>) по следующим категориям</w:t>
      </w:r>
      <w:r w:rsidR="00A10469" w:rsidRPr="00AD2D18">
        <w:rPr>
          <w:rFonts w:ascii="Georgia" w:hAnsi="Georgia" w:cs="Arial"/>
          <w:sz w:val="24"/>
          <w:szCs w:val="24"/>
          <w:lang w:val="ru-RU"/>
        </w:rPr>
        <w:t xml:space="preserve">.  </w:t>
      </w:r>
      <w:r w:rsidR="00AD2D18" w:rsidRPr="00AD2D18">
        <w:rPr>
          <w:rFonts w:ascii="Georgia" w:hAnsi="Georgia" w:cs="Arial"/>
          <w:sz w:val="24"/>
          <w:szCs w:val="24"/>
          <w:lang w:val="ru-RU"/>
        </w:rPr>
        <w:t xml:space="preserve">Разделение согласно </w:t>
      </w:r>
      <w:r w:rsidR="00AD2D18" w:rsidRPr="00AD2D18">
        <w:rPr>
          <w:rFonts w:ascii="Georgia" w:hAnsi="Georgia" w:cs="Arial"/>
          <w:sz w:val="24"/>
          <w:szCs w:val="24"/>
          <w:lang w:val="en-US"/>
        </w:rPr>
        <w:t>SBP</w:t>
      </w:r>
      <w:r w:rsidR="00AD2D18" w:rsidRPr="00AD2D18">
        <w:rPr>
          <w:rFonts w:ascii="Georgia" w:hAnsi="Georgia" w:cs="Arial"/>
          <w:sz w:val="24"/>
          <w:szCs w:val="24"/>
          <w:lang w:val="ru-RU"/>
        </w:rPr>
        <w:t>-утвержденным схемам лесоуправления:</w:t>
      </w:r>
    </w:p>
    <w:p w14:paraId="2A60B1A7" w14:textId="77777777" w:rsidR="00AD2D18" w:rsidRPr="00AD2D18" w:rsidRDefault="00AD2D18" w:rsidP="00AD2D18">
      <w:pPr>
        <w:pStyle w:val="ListParagraph"/>
        <w:numPr>
          <w:ilvl w:val="1"/>
          <w:numId w:val="14"/>
        </w:numPr>
        <w:jc w:val="both"/>
        <w:rPr>
          <w:rFonts w:ascii="Georgia" w:hAnsi="Georgia" w:cs="Arial"/>
          <w:sz w:val="24"/>
          <w:szCs w:val="24"/>
          <w:lang w:val="ru-RU"/>
        </w:rPr>
      </w:pPr>
      <w:r w:rsidRPr="00AD2D18">
        <w:rPr>
          <w:rFonts w:ascii="Georgia" w:hAnsi="Georgia" w:cs="Arial"/>
          <w:sz w:val="24"/>
          <w:szCs w:val="24"/>
          <w:lang w:val="ru-RU"/>
        </w:rPr>
        <w:t xml:space="preserve">Вторичное сырье </w:t>
      </w:r>
      <w:r w:rsidRPr="00AD2D18">
        <w:rPr>
          <w:rFonts w:ascii="Georgia" w:hAnsi="Georgia" w:cs="Arial"/>
          <w:sz w:val="24"/>
          <w:szCs w:val="24"/>
          <w:lang w:val="en-US"/>
        </w:rPr>
        <w:t>F</w:t>
      </w:r>
      <w:r w:rsidRPr="00AD2D18">
        <w:rPr>
          <w:rFonts w:ascii="Georgia" w:hAnsi="Georgia" w:cs="Arial"/>
          <w:sz w:val="24"/>
          <w:szCs w:val="24"/>
        </w:rPr>
        <w:t>SC</w:t>
      </w:r>
      <w:r w:rsidRPr="00AD2D18">
        <w:rPr>
          <w:rFonts w:ascii="Georgia" w:hAnsi="Georgia" w:cs="Arial"/>
          <w:sz w:val="24"/>
          <w:szCs w:val="24"/>
          <w:lang w:val="ru-RU"/>
        </w:rPr>
        <w:t xml:space="preserve"> </w:t>
      </w:r>
      <w:r w:rsidR="00A67715">
        <w:rPr>
          <w:rFonts w:ascii="Georgia" w:hAnsi="Georgia" w:cs="Arial"/>
          <w:sz w:val="24"/>
          <w:szCs w:val="24"/>
          <w:lang w:val="ru-RU"/>
        </w:rPr>
        <w:t>98,1</w:t>
      </w:r>
      <w:r w:rsidRPr="00AD2D18">
        <w:rPr>
          <w:rFonts w:ascii="Georgia" w:hAnsi="Georgia" w:cs="Arial"/>
          <w:sz w:val="24"/>
          <w:szCs w:val="24"/>
          <w:lang w:val="ru-RU"/>
        </w:rPr>
        <w:t xml:space="preserve">% составляет </w:t>
      </w:r>
      <w:r w:rsidR="00C50D18">
        <w:rPr>
          <w:rFonts w:ascii="Georgia" w:hAnsi="Georgia" w:cs="Arial"/>
          <w:sz w:val="24"/>
          <w:szCs w:val="24"/>
          <w:lang w:val="ru-RU"/>
        </w:rPr>
        <w:t>100</w:t>
      </w:r>
      <w:r w:rsidRPr="00AD2D18">
        <w:rPr>
          <w:rFonts w:ascii="Georgia" w:hAnsi="Georgia" w:cs="Arial"/>
          <w:sz w:val="24"/>
          <w:szCs w:val="24"/>
          <w:lang w:val="ru-RU"/>
        </w:rPr>
        <w:t xml:space="preserve">% общего объема и состоит из древесины </w:t>
      </w:r>
      <w:r w:rsidRPr="00AD2D18">
        <w:rPr>
          <w:rFonts w:ascii="Georgia" w:hAnsi="Georgia" w:cs="Arial"/>
          <w:sz w:val="24"/>
          <w:szCs w:val="24"/>
        </w:rPr>
        <w:t>FSC</w:t>
      </w:r>
      <w:r w:rsidRPr="00AD2D18">
        <w:rPr>
          <w:rFonts w:ascii="Georgia" w:hAnsi="Georgia" w:cs="Arial"/>
          <w:sz w:val="24"/>
          <w:szCs w:val="24"/>
          <w:lang w:val="ru-RU"/>
        </w:rPr>
        <w:t xml:space="preserve"> 100% (</w:t>
      </w:r>
      <w:r w:rsidRPr="00AD2D18">
        <w:rPr>
          <w:rFonts w:ascii="Georgia" w:eastAsia="Times New Roman" w:hAnsi="Georgia" w:cs="Arial"/>
          <w:sz w:val="24"/>
          <w:szCs w:val="24"/>
        </w:rPr>
        <w:t>SBP</w:t>
      </w:r>
      <w:r w:rsidRPr="00AD2D18">
        <w:rPr>
          <w:rFonts w:ascii="Georgia" w:eastAsia="Times New Roman" w:hAnsi="Georgia" w:cs="Arial"/>
          <w:sz w:val="24"/>
          <w:szCs w:val="24"/>
          <w:lang w:val="ru-RU"/>
        </w:rPr>
        <w:t>-утвержденной схемы лесоуправления)</w:t>
      </w:r>
    </w:p>
    <w:p w14:paraId="2A60B1A8" w14:textId="77777777" w:rsidR="00AD2D18" w:rsidRPr="00AD2D18" w:rsidRDefault="00AD2D18" w:rsidP="00AD2D18">
      <w:pPr>
        <w:pStyle w:val="ListParagraph"/>
        <w:numPr>
          <w:ilvl w:val="1"/>
          <w:numId w:val="14"/>
        </w:numPr>
        <w:jc w:val="both"/>
        <w:rPr>
          <w:rFonts w:ascii="Georgia" w:hAnsi="Georgia" w:cs="Arial"/>
          <w:sz w:val="24"/>
          <w:szCs w:val="24"/>
          <w:lang w:val="ru-RU"/>
        </w:rPr>
      </w:pPr>
      <w:r w:rsidRPr="00AD2D18">
        <w:rPr>
          <w:rFonts w:ascii="Georgia" w:hAnsi="Georgia" w:cs="Arial"/>
          <w:sz w:val="24"/>
          <w:szCs w:val="24"/>
          <w:lang w:val="ru-RU"/>
        </w:rPr>
        <w:t xml:space="preserve">Вторичное сырье несертифицированное по </w:t>
      </w:r>
      <w:r w:rsidRPr="00AD2D18">
        <w:rPr>
          <w:rFonts w:ascii="Georgia" w:hAnsi="Georgia" w:cs="Arial"/>
          <w:sz w:val="24"/>
          <w:szCs w:val="24"/>
          <w:lang w:val="en-US"/>
        </w:rPr>
        <w:t>FSC</w:t>
      </w:r>
      <w:r w:rsidRPr="00AD2D18">
        <w:rPr>
          <w:rFonts w:ascii="Georgia" w:hAnsi="Georgia" w:cs="Arial"/>
          <w:sz w:val="24"/>
          <w:szCs w:val="24"/>
          <w:lang w:val="ru-RU"/>
        </w:rPr>
        <w:t xml:space="preserve"> и </w:t>
      </w:r>
      <w:r w:rsidRPr="00AD2D18">
        <w:rPr>
          <w:rFonts w:ascii="Georgia" w:hAnsi="Georgia" w:cs="Arial"/>
          <w:sz w:val="24"/>
          <w:szCs w:val="24"/>
          <w:lang w:val="en-US"/>
        </w:rPr>
        <w:t>SBP</w:t>
      </w:r>
      <w:r w:rsidRPr="00AD2D18">
        <w:rPr>
          <w:rFonts w:ascii="Georgia" w:hAnsi="Georgia" w:cs="Arial"/>
          <w:sz w:val="24"/>
          <w:szCs w:val="24"/>
          <w:lang w:val="ru-RU"/>
        </w:rPr>
        <w:t xml:space="preserve"> схемам лесоуправления составляет</w:t>
      </w:r>
      <w:r w:rsidRPr="00AD2D18">
        <w:rPr>
          <w:rFonts w:ascii="Georgia" w:eastAsia="Times New Roman" w:hAnsi="Georgia" w:cs="Arial"/>
          <w:sz w:val="24"/>
          <w:szCs w:val="24"/>
          <w:lang w:val="ru-RU"/>
        </w:rPr>
        <w:t xml:space="preserve"> </w:t>
      </w:r>
      <w:r w:rsidR="00A67715">
        <w:rPr>
          <w:rFonts w:ascii="Georgia" w:eastAsia="Times New Roman" w:hAnsi="Georgia" w:cs="Arial"/>
          <w:sz w:val="24"/>
          <w:szCs w:val="24"/>
          <w:lang w:val="ru-RU"/>
        </w:rPr>
        <w:t>1,9</w:t>
      </w:r>
      <w:r w:rsidRPr="00AD2D18">
        <w:rPr>
          <w:rFonts w:ascii="Georgia" w:eastAsia="Times New Roman" w:hAnsi="Georgia" w:cs="Arial"/>
          <w:sz w:val="24"/>
          <w:szCs w:val="24"/>
          <w:lang w:val="ru-RU"/>
        </w:rPr>
        <w:t>%</w:t>
      </w:r>
    </w:p>
    <w:p w14:paraId="2A60B1A9" w14:textId="77777777" w:rsidR="00A10469" w:rsidRPr="00AD2D18" w:rsidRDefault="00A10469" w:rsidP="00A10469">
      <w:pPr>
        <w:pStyle w:val="ListParagraph"/>
        <w:numPr>
          <w:ilvl w:val="0"/>
          <w:numId w:val="14"/>
        </w:numPr>
        <w:spacing w:after="0" w:line="360" w:lineRule="auto"/>
        <w:ind w:left="357"/>
        <w:jc w:val="both"/>
        <w:rPr>
          <w:rFonts w:ascii="Georgia" w:hAnsi="Georgia" w:cs="Arial"/>
          <w:b/>
          <w:sz w:val="24"/>
          <w:szCs w:val="24"/>
        </w:rPr>
      </w:pPr>
      <w:r w:rsidRPr="0090037C">
        <w:rPr>
          <w:rFonts w:ascii="Georgia" w:hAnsi="Georgia" w:cs="Arial"/>
          <w:sz w:val="24"/>
          <w:szCs w:val="24"/>
          <w:lang w:val="ru-RU"/>
        </w:rPr>
        <w:lastRenderedPageBreak/>
        <w:t xml:space="preserve"> </w:t>
      </w:r>
      <w:r w:rsidR="00AD2D18" w:rsidRPr="00AD2D18">
        <w:rPr>
          <w:rFonts w:ascii="Georgia" w:hAnsi="Georgia" w:cs="Arial"/>
          <w:sz w:val="24"/>
          <w:szCs w:val="24"/>
          <w:lang w:val="ru-RU"/>
        </w:rPr>
        <w:t>Породы</w:t>
      </w:r>
      <w:r w:rsidR="00AD2D18" w:rsidRPr="00AD2D18">
        <w:rPr>
          <w:rFonts w:ascii="Georgia" w:hAnsi="Georgia" w:cs="Arial"/>
          <w:sz w:val="24"/>
          <w:szCs w:val="24"/>
          <w:lang w:val="en-US"/>
        </w:rPr>
        <w:t xml:space="preserve"> </w:t>
      </w:r>
      <w:r w:rsidR="00AD2D18" w:rsidRPr="00AD2D18">
        <w:rPr>
          <w:rFonts w:ascii="Georgia" w:hAnsi="Georgia" w:cs="Arial"/>
          <w:sz w:val="24"/>
          <w:szCs w:val="24"/>
          <w:lang w:val="ru-RU"/>
        </w:rPr>
        <w:t>вторичного</w:t>
      </w:r>
      <w:r w:rsidR="00AD2D18" w:rsidRPr="00AD2D18">
        <w:rPr>
          <w:rFonts w:ascii="Georgia" w:hAnsi="Georgia" w:cs="Arial"/>
          <w:sz w:val="24"/>
          <w:szCs w:val="24"/>
          <w:lang w:val="en-US"/>
        </w:rPr>
        <w:t xml:space="preserve"> </w:t>
      </w:r>
      <w:r w:rsidR="00AD2D18" w:rsidRPr="00AD2D18">
        <w:rPr>
          <w:rFonts w:ascii="Georgia" w:hAnsi="Georgia" w:cs="Arial"/>
          <w:sz w:val="24"/>
          <w:szCs w:val="24"/>
          <w:lang w:val="ru-RU"/>
        </w:rPr>
        <w:t>сырья</w:t>
      </w:r>
      <w:r w:rsidR="00AD2D18" w:rsidRPr="00AD2D18">
        <w:rPr>
          <w:rFonts w:ascii="Georgia" w:hAnsi="Georgia" w:cs="Arial"/>
          <w:sz w:val="24"/>
          <w:szCs w:val="24"/>
          <w:lang w:val="en-US"/>
        </w:rPr>
        <w:t xml:space="preserve">: </w:t>
      </w:r>
      <w:r w:rsidRPr="00AD2D18">
        <w:rPr>
          <w:rFonts w:ascii="Georgia" w:hAnsi="Georgia" w:cs="Arial"/>
          <w:color w:val="222222"/>
          <w:sz w:val="24"/>
          <w:szCs w:val="24"/>
        </w:rPr>
        <w:t>Species:</w:t>
      </w:r>
      <w:r w:rsidRPr="00AD2D18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AD2D18">
        <w:rPr>
          <w:rFonts w:ascii="Georgia" w:hAnsi="Georgia" w:cs="Arial"/>
          <w:color w:val="222222"/>
          <w:sz w:val="24"/>
          <w:szCs w:val="24"/>
        </w:rPr>
        <w:t>Picea</w:t>
      </w:r>
      <w:proofErr w:type="spellEnd"/>
      <w:r w:rsidRPr="00AD2D18">
        <w:rPr>
          <w:rFonts w:ascii="Georgia" w:hAnsi="Georgia" w:cs="Arial"/>
          <w:color w:val="222222"/>
          <w:sz w:val="24"/>
          <w:szCs w:val="24"/>
        </w:rPr>
        <w:t xml:space="preserve"> </w:t>
      </w:r>
      <w:proofErr w:type="spellStart"/>
      <w:r w:rsidRPr="00AD2D18">
        <w:rPr>
          <w:rFonts w:ascii="Georgia" w:hAnsi="Georgia" w:cs="Arial"/>
          <w:color w:val="222222"/>
          <w:sz w:val="24"/>
          <w:szCs w:val="24"/>
        </w:rPr>
        <w:t>abies</w:t>
      </w:r>
      <w:proofErr w:type="spellEnd"/>
      <w:r w:rsidRPr="00AD2D18">
        <w:rPr>
          <w:rFonts w:ascii="Georgia" w:hAnsi="Georgia" w:cs="Arial"/>
          <w:color w:val="222222"/>
          <w:sz w:val="24"/>
          <w:szCs w:val="24"/>
        </w:rPr>
        <w:t xml:space="preserve"> (L.) H. Karst.); Pinus </w:t>
      </w:r>
      <w:proofErr w:type="spellStart"/>
      <w:r w:rsidRPr="00AD2D18">
        <w:rPr>
          <w:rFonts w:ascii="Georgia" w:hAnsi="Georgia" w:cs="Arial"/>
          <w:color w:val="222222"/>
          <w:sz w:val="24"/>
          <w:szCs w:val="24"/>
        </w:rPr>
        <w:t>sylvestris</w:t>
      </w:r>
      <w:proofErr w:type="spellEnd"/>
      <w:r w:rsidRPr="00AD2D18">
        <w:rPr>
          <w:rFonts w:ascii="Georgia" w:hAnsi="Georgia" w:cs="Arial"/>
          <w:color w:val="222222"/>
          <w:sz w:val="24"/>
          <w:szCs w:val="24"/>
        </w:rPr>
        <w:t xml:space="preserve"> (L.); </w:t>
      </w:r>
    </w:p>
    <w:p w14:paraId="2A60B1AA" w14:textId="77777777" w:rsidR="00A10469" w:rsidRPr="00AD2D18" w:rsidRDefault="00AD2D18" w:rsidP="00A10469">
      <w:pPr>
        <w:pStyle w:val="ListParagraph"/>
        <w:numPr>
          <w:ilvl w:val="0"/>
          <w:numId w:val="14"/>
        </w:numPr>
        <w:spacing w:after="0" w:line="360" w:lineRule="auto"/>
        <w:ind w:left="357"/>
        <w:jc w:val="both"/>
        <w:rPr>
          <w:rFonts w:ascii="Georgia" w:hAnsi="Georgia" w:cs="Arial"/>
          <w:b/>
          <w:sz w:val="24"/>
          <w:szCs w:val="24"/>
        </w:rPr>
      </w:pPr>
      <w:r w:rsidRPr="00AD2D18">
        <w:rPr>
          <w:rFonts w:ascii="Georgia" w:hAnsi="Georgia" w:cs="Arial"/>
          <w:sz w:val="24"/>
          <w:szCs w:val="24"/>
          <w:lang w:val="ru-RU"/>
        </w:rPr>
        <w:t>Объем</w:t>
      </w:r>
      <w:r w:rsidRPr="00AD2D18">
        <w:rPr>
          <w:rFonts w:ascii="Georgia" w:hAnsi="Georgia" w:cs="Arial"/>
          <w:sz w:val="24"/>
          <w:szCs w:val="24"/>
          <w:lang w:val="en-US"/>
        </w:rPr>
        <w:t xml:space="preserve"> </w:t>
      </w:r>
      <w:r w:rsidRPr="00AD2D18">
        <w:rPr>
          <w:rFonts w:ascii="Georgia" w:hAnsi="Georgia" w:cs="Arial"/>
          <w:sz w:val="24"/>
          <w:szCs w:val="24"/>
          <w:lang w:val="ru-RU"/>
        </w:rPr>
        <w:t>третичного</w:t>
      </w:r>
      <w:r w:rsidRPr="00AD2D18">
        <w:rPr>
          <w:rFonts w:ascii="Georgia" w:hAnsi="Georgia" w:cs="Arial"/>
          <w:sz w:val="24"/>
          <w:szCs w:val="24"/>
          <w:lang w:val="en-US"/>
        </w:rPr>
        <w:t xml:space="preserve"> </w:t>
      </w:r>
      <w:r w:rsidRPr="00AD2D18">
        <w:rPr>
          <w:rFonts w:ascii="Georgia" w:hAnsi="Georgia" w:cs="Arial"/>
          <w:sz w:val="24"/>
          <w:szCs w:val="24"/>
          <w:lang w:val="ru-RU"/>
        </w:rPr>
        <w:t>сырья</w:t>
      </w:r>
      <w:r w:rsidR="00A10469" w:rsidRPr="00AD2D18">
        <w:rPr>
          <w:rFonts w:ascii="Georgia" w:hAnsi="Georgia" w:cs="Arial"/>
          <w:sz w:val="24"/>
          <w:szCs w:val="24"/>
        </w:rPr>
        <w:t>: 0</w:t>
      </w:r>
      <w:r w:rsidR="00A10469" w:rsidRPr="00AD2D18">
        <w:rPr>
          <w:rFonts w:ascii="Georgia" w:hAnsi="Georgia" w:cs="Arial"/>
          <w:sz w:val="24"/>
          <w:szCs w:val="24"/>
        </w:rPr>
        <w:tab/>
      </w:r>
    </w:p>
    <w:p w14:paraId="2A60B1AB" w14:textId="77777777" w:rsidR="009813C7" w:rsidRPr="00AD2D18" w:rsidRDefault="009813C7" w:rsidP="009813C7">
      <w:pPr>
        <w:rPr>
          <w:rFonts w:ascii="Georgia" w:hAnsi="Georgia" w:cs="Arial"/>
          <w:sz w:val="24"/>
          <w:szCs w:val="24"/>
          <w:lang w:val="ru-RU"/>
        </w:rPr>
      </w:pPr>
    </w:p>
    <w:p w14:paraId="2A60B1AC" w14:textId="77777777" w:rsidR="00F5639C" w:rsidRPr="00B37944" w:rsidRDefault="00AA659B" w:rsidP="007B4310">
      <w:pPr>
        <w:pStyle w:val="Heading1"/>
        <w:rPr>
          <w:rFonts w:ascii="Arial" w:hAnsi="Arial" w:cs="Arial"/>
          <w:lang w:val="ru-RU"/>
        </w:rPr>
      </w:pPr>
      <w:bookmarkStart w:id="9" w:name="_Toc441493948"/>
      <w:r w:rsidRPr="00B37944">
        <w:rPr>
          <w:rFonts w:ascii="Arial" w:hAnsi="Arial" w:cs="Arial"/>
          <w:lang w:val="ru-RU"/>
        </w:rPr>
        <w:lastRenderedPageBreak/>
        <w:t>Оценка Ресурсной Базы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872"/>
      </w:tblGrid>
      <w:tr w:rsidR="009813C7" w:rsidRPr="006A2272" w14:paraId="2A60B1AF" w14:textId="77777777" w:rsidTr="006A2272">
        <w:trPr>
          <w:trHeight w:val="620"/>
        </w:trPr>
        <w:tc>
          <w:tcPr>
            <w:tcW w:w="1861" w:type="dxa"/>
            <w:shd w:val="clear" w:color="auto" w:fill="A3CAB8"/>
            <w:vAlign w:val="center"/>
          </w:tcPr>
          <w:p w14:paraId="2A60B1AD" w14:textId="77777777" w:rsidR="009813C7" w:rsidRPr="006A2272" w:rsidRDefault="00AA659B" w:rsidP="00AA659B">
            <w:pPr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ОРБ</w:t>
            </w:r>
            <w:r w:rsidR="009813C7" w:rsidRPr="006A2272">
              <w:rPr>
                <w:rFonts w:cs="Arial"/>
                <w:b/>
                <w:lang w:val="ru-RU"/>
              </w:rPr>
              <w:t xml:space="preserve"> </w:t>
            </w:r>
            <w:r w:rsidRPr="006A2272">
              <w:rPr>
                <w:rFonts w:cs="Arial"/>
                <w:b/>
                <w:lang w:val="ru-RU"/>
              </w:rPr>
              <w:t>выполнена</w:t>
            </w:r>
          </w:p>
        </w:tc>
        <w:tc>
          <w:tcPr>
            <w:tcW w:w="1872" w:type="dxa"/>
            <w:shd w:val="clear" w:color="auto" w:fill="A3CAB8"/>
            <w:vAlign w:val="center"/>
          </w:tcPr>
          <w:p w14:paraId="2A60B1AE" w14:textId="77777777" w:rsidR="009813C7" w:rsidRPr="006A2272" w:rsidRDefault="00AA659B" w:rsidP="00AA659B">
            <w:pPr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ОРБ</w:t>
            </w:r>
            <w:r w:rsidR="009813C7" w:rsidRPr="006A2272">
              <w:rPr>
                <w:rFonts w:cs="Arial"/>
                <w:b/>
                <w:lang w:val="ru-RU"/>
              </w:rPr>
              <w:t xml:space="preserve"> </w:t>
            </w:r>
            <w:r w:rsidRPr="006A2272">
              <w:rPr>
                <w:rFonts w:cs="Arial"/>
                <w:b/>
                <w:lang w:val="ru-RU"/>
              </w:rPr>
              <w:t>не</w:t>
            </w:r>
            <w:r w:rsidR="009813C7" w:rsidRPr="006A2272">
              <w:rPr>
                <w:rFonts w:cs="Arial"/>
                <w:b/>
                <w:lang w:val="ru-RU"/>
              </w:rPr>
              <w:t xml:space="preserve"> </w:t>
            </w:r>
            <w:r w:rsidRPr="006A2272">
              <w:rPr>
                <w:rFonts w:cs="Arial"/>
                <w:b/>
                <w:lang w:val="ru-RU"/>
              </w:rPr>
              <w:t>проводилась</w:t>
            </w:r>
          </w:p>
        </w:tc>
      </w:tr>
      <w:tr w:rsidR="009813C7" w:rsidRPr="006A2272" w14:paraId="2A60B1B2" w14:textId="77777777" w:rsidTr="006A2272">
        <w:trPr>
          <w:trHeight w:val="710"/>
        </w:trPr>
        <w:tc>
          <w:tcPr>
            <w:tcW w:w="1861" w:type="dxa"/>
            <w:vAlign w:val="center"/>
          </w:tcPr>
          <w:p w14:paraId="2A60B1B0" w14:textId="77777777" w:rsidR="009813C7" w:rsidRPr="006A2272" w:rsidRDefault="009813C7" w:rsidP="009813C7">
            <w:pPr>
              <w:rPr>
                <w:rFonts w:cs="Arial"/>
                <w:b/>
                <w:lang w:val="ru-RU"/>
              </w:rPr>
            </w:pPr>
            <w:r w:rsidRPr="006A2272">
              <w:rPr>
                <w:rFonts w:ascii="MS Mincho" w:eastAsia="MS Mincho" w:hAnsi="MS Mincho" w:cs="MS Mincho"/>
                <w:b/>
                <w:lang w:val="ru-RU"/>
              </w:rPr>
              <w:t>☐</w:t>
            </w:r>
          </w:p>
        </w:tc>
        <w:tc>
          <w:tcPr>
            <w:tcW w:w="1872" w:type="dxa"/>
            <w:vAlign w:val="center"/>
          </w:tcPr>
          <w:p w14:paraId="2A60B1B1" w14:textId="77777777" w:rsidR="009813C7" w:rsidRPr="006A2272" w:rsidRDefault="000E6416" w:rsidP="009813C7">
            <w:pPr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x</w:t>
            </w:r>
          </w:p>
        </w:tc>
      </w:tr>
    </w:tbl>
    <w:p w14:paraId="2A60B1B3" w14:textId="77777777" w:rsidR="00AA659B" w:rsidRPr="00B37944" w:rsidRDefault="00AA659B" w:rsidP="009813C7">
      <w:pPr>
        <w:rPr>
          <w:rFonts w:cs="Arial"/>
          <w:i/>
          <w:lang w:val="ru-RU"/>
        </w:rPr>
      </w:pPr>
    </w:p>
    <w:p w14:paraId="2A60B1B4" w14:textId="77777777" w:rsidR="009813C7" w:rsidRPr="00B37944" w:rsidRDefault="00AA659B" w:rsidP="009813C7">
      <w:pPr>
        <w:pStyle w:val="Heading1"/>
        <w:rPr>
          <w:rFonts w:ascii="Arial" w:hAnsi="Arial" w:cs="Arial"/>
          <w:lang w:val="ru-RU"/>
        </w:rPr>
      </w:pPr>
      <w:bookmarkStart w:id="10" w:name="_Toc441493949"/>
      <w:r w:rsidRPr="00B37944">
        <w:rPr>
          <w:rFonts w:ascii="Arial" w:hAnsi="Arial" w:cs="Arial"/>
          <w:lang w:val="ru-RU"/>
        </w:rPr>
        <w:lastRenderedPageBreak/>
        <w:t>Оценка ресурсной базы</w:t>
      </w:r>
      <w:bookmarkEnd w:id="10"/>
    </w:p>
    <w:p w14:paraId="2A60B1B5" w14:textId="77777777" w:rsidR="009813C7" w:rsidRPr="00B37944" w:rsidRDefault="00AA659B" w:rsidP="009813C7">
      <w:pPr>
        <w:pStyle w:val="Heading2"/>
        <w:rPr>
          <w:rFonts w:ascii="Arial" w:hAnsi="Arial" w:cs="Arial"/>
          <w:lang w:val="ru-RU"/>
        </w:rPr>
      </w:pPr>
      <w:bookmarkStart w:id="11" w:name="_Toc441493950"/>
      <w:r w:rsidRPr="00B37944">
        <w:rPr>
          <w:rFonts w:ascii="Arial" w:hAnsi="Arial" w:cs="Arial"/>
          <w:lang w:val="ru-RU"/>
        </w:rPr>
        <w:t>Область оценки</w:t>
      </w:r>
      <w:bookmarkEnd w:id="11"/>
    </w:p>
    <w:p w14:paraId="2A60B1B6" w14:textId="77777777" w:rsidR="00AA659B" w:rsidRPr="00B37944" w:rsidRDefault="000E6416" w:rsidP="009813C7">
      <w:pPr>
        <w:rPr>
          <w:rFonts w:cs="Arial"/>
          <w:i/>
          <w:lang w:val="ru-RU"/>
        </w:rPr>
      </w:pPr>
      <w:r w:rsidRPr="00B37944">
        <w:rPr>
          <w:rFonts w:cs="Arial"/>
          <w:lang w:val="ru-RU"/>
        </w:rPr>
        <w:t>Не применимо</w:t>
      </w:r>
    </w:p>
    <w:p w14:paraId="2A60B1B7" w14:textId="77777777" w:rsidR="009813C7" w:rsidRPr="00B37944" w:rsidRDefault="00AA659B" w:rsidP="009813C7">
      <w:pPr>
        <w:pStyle w:val="Heading2"/>
        <w:rPr>
          <w:rFonts w:ascii="Arial" w:hAnsi="Arial" w:cs="Arial"/>
          <w:lang w:val="ru-RU"/>
        </w:rPr>
      </w:pPr>
      <w:bookmarkStart w:id="12" w:name="_Toc441493951"/>
      <w:r w:rsidRPr="00B37944">
        <w:rPr>
          <w:rFonts w:ascii="Arial" w:hAnsi="Arial" w:cs="Arial"/>
          <w:lang w:val="ru-RU"/>
        </w:rPr>
        <w:t>Обоснование</w:t>
      </w:r>
      <w:bookmarkEnd w:id="12"/>
    </w:p>
    <w:p w14:paraId="2A60B1B8" w14:textId="77777777" w:rsidR="00AA659B" w:rsidRPr="00B37944" w:rsidRDefault="000E6416" w:rsidP="009813C7">
      <w:pPr>
        <w:rPr>
          <w:rFonts w:cs="Arial"/>
          <w:i/>
          <w:lang w:val="ru-RU"/>
        </w:rPr>
      </w:pPr>
      <w:r w:rsidRPr="00B37944">
        <w:rPr>
          <w:rFonts w:cs="Arial"/>
          <w:lang w:val="ru-RU"/>
        </w:rPr>
        <w:t>Не применимо</w:t>
      </w:r>
    </w:p>
    <w:p w14:paraId="2A60B1B9" w14:textId="77777777" w:rsidR="009813C7" w:rsidRPr="00B37944" w:rsidRDefault="00AA659B" w:rsidP="009813C7">
      <w:pPr>
        <w:pStyle w:val="Heading2"/>
        <w:rPr>
          <w:rFonts w:ascii="Arial" w:hAnsi="Arial" w:cs="Arial"/>
          <w:lang w:val="ru-RU"/>
        </w:rPr>
      </w:pPr>
      <w:bookmarkStart w:id="13" w:name="_Toc412646205"/>
      <w:bookmarkStart w:id="14" w:name="_Toc441493952"/>
      <w:r w:rsidRPr="00B37944">
        <w:rPr>
          <w:rFonts w:ascii="Arial" w:hAnsi="Arial" w:cs="Arial"/>
          <w:lang w:val="ru-RU"/>
        </w:rPr>
        <w:t>Результаты оценки рисков</w:t>
      </w:r>
      <w:bookmarkEnd w:id="13"/>
      <w:bookmarkEnd w:id="14"/>
    </w:p>
    <w:p w14:paraId="2A60B1BA" w14:textId="77777777" w:rsidR="009813C7" w:rsidRPr="00B37944" w:rsidRDefault="000E6416" w:rsidP="009813C7">
      <w:pPr>
        <w:rPr>
          <w:rFonts w:cs="Arial"/>
          <w:i/>
          <w:lang w:val="ru-RU"/>
        </w:rPr>
      </w:pPr>
      <w:r w:rsidRPr="00B37944">
        <w:rPr>
          <w:rFonts w:cs="Arial"/>
          <w:lang w:val="ru-RU"/>
        </w:rPr>
        <w:t>Не применимо</w:t>
      </w:r>
    </w:p>
    <w:p w14:paraId="2A60B1BB" w14:textId="77777777" w:rsidR="009813C7" w:rsidRPr="00B37944" w:rsidRDefault="00AA659B" w:rsidP="009813C7">
      <w:pPr>
        <w:pStyle w:val="Heading2"/>
        <w:rPr>
          <w:rFonts w:ascii="Arial" w:hAnsi="Arial" w:cs="Arial"/>
          <w:lang w:val="ru-RU"/>
        </w:rPr>
      </w:pPr>
      <w:bookmarkStart w:id="15" w:name="_Toc441493953"/>
      <w:r w:rsidRPr="00B37944">
        <w:rPr>
          <w:rFonts w:ascii="Arial" w:hAnsi="Arial" w:cs="Arial"/>
          <w:lang w:val="ru-RU"/>
        </w:rPr>
        <w:t>Результаты Программы Проверки Поставщиков</w:t>
      </w:r>
      <w:bookmarkEnd w:id="15"/>
    </w:p>
    <w:p w14:paraId="2A60B1BC" w14:textId="77777777" w:rsidR="009813C7" w:rsidRPr="00B37944" w:rsidRDefault="000E6416" w:rsidP="009813C7">
      <w:pPr>
        <w:rPr>
          <w:rFonts w:cs="Arial"/>
          <w:i/>
          <w:lang w:val="ru-RU"/>
        </w:rPr>
      </w:pPr>
      <w:r w:rsidRPr="00B37944">
        <w:rPr>
          <w:rFonts w:cs="Arial"/>
          <w:lang w:val="ru-RU"/>
        </w:rPr>
        <w:t>Не применимо</w:t>
      </w:r>
      <w:r w:rsidR="00AA659B" w:rsidRPr="00B37944">
        <w:rPr>
          <w:rFonts w:cs="Arial"/>
          <w:i/>
          <w:lang w:val="ru-RU"/>
        </w:rPr>
        <w:t>.</w:t>
      </w:r>
    </w:p>
    <w:p w14:paraId="2A60B1BD" w14:textId="77777777" w:rsidR="009813C7" w:rsidRPr="00B37944" w:rsidRDefault="00AA659B" w:rsidP="009813C7">
      <w:pPr>
        <w:pStyle w:val="Heading2"/>
        <w:rPr>
          <w:rFonts w:ascii="Arial" w:hAnsi="Arial" w:cs="Arial"/>
          <w:lang w:val="ru-RU"/>
        </w:rPr>
      </w:pPr>
      <w:bookmarkStart w:id="16" w:name="_Toc441493954"/>
      <w:r w:rsidRPr="00B37944">
        <w:rPr>
          <w:rFonts w:ascii="Arial" w:hAnsi="Arial" w:cs="Arial"/>
          <w:lang w:val="ru-RU"/>
        </w:rPr>
        <w:t>Выводы</w:t>
      </w:r>
      <w:bookmarkEnd w:id="16"/>
    </w:p>
    <w:p w14:paraId="2A60B1BE" w14:textId="77777777" w:rsidR="00AA659B" w:rsidRPr="00B37944" w:rsidRDefault="000E6416" w:rsidP="009813C7">
      <w:pPr>
        <w:rPr>
          <w:rFonts w:cs="Arial"/>
          <w:i/>
          <w:lang w:val="ru-RU"/>
        </w:rPr>
      </w:pPr>
      <w:r w:rsidRPr="00B37944">
        <w:rPr>
          <w:rFonts w:cs="Arial"/>
          <w:lang w:val="ru-RU"/>
        </w:rPr>
        <w:t>Не применимо</w:t>
      </w:r>
      <w:r w:rsidR="003C7062" w:rsidRPr="00B37944">
        <w:rPr>
          <w:rFonts w:cs="Arial"/>
          <w:i/>
          <w:lang w:val="ru-RU"/>
        </w:rPr>
        <w:t>.</w:t>
      </w:r>
    </w:p>
    <w:p w14:paraId="2A60B1BF" w14:textId="77777777" w:rsidR="00B165D0" w:rsidRPr="00B37944" w:rsidRDefault="00DD39E1" w:rsidP="00B165D0">
      <w:pPr>
        <w:pStyle w:val="Heading1"/>
        <w:rPr>
          <w:rFonts w:ascii="Arial" w:hAnsi="Arial" w:cs="Arial"/>
          <w:lang w:val="ru-RU"/>
        </w:rPr>
      </w:pPr>
      <w:bookmarkStart w:id="17" w:name="_Toc441493955"/>
      <w:r w:rsidRPr="00B37944">
        <w:rPr>
          <w:rFonts w:ascii="Arial" w:hAnsi="Arial" w:cs="Arial"/>
          <w:lang w:val="ru-RU"/>
        </w:rPr>
        <w:lastRenderedPageBreak/>
        <w:t>Процесс Оценки Ресурсной Базы</w:t>
      </w:r>
      <w:bookmarkEnd w:id="17"/>
    </w:p>
    <w:p w14:paraId="2A60B1C0" w14:textId="77777777" w:rsidR="00DD39E1" w:rsidRPr="00B37944" w:rsidRDefault="000E6416" w:rsidP="00DD39E1">
      <w:pPr>
        <w:rPr>
          <w:rFonts w:cs="Arial"/>
          <w:i/>
          <w:lang w:val="ru-RU"/>
        </w:rPr>
      </w:pPr>
      <w:r w:rsidRPr="00B37944">
        <w:rPr>
          <w:rFonts w:cs="Arial"/>
          <w:lang w:val="ru-RU"/>
        </w:rPr>
        <w:t>Не применимо</w:t>
      </w:r>
      <w:r w:rsidR="00DD39E1" w:rsidRPr="00B37944">
        <w:rPr>
          <w:rFonts w:cs="Arial"/>
          <w:i/>
          <w:lang w:val="ru-RU"/>
        </w:rPr>
        <w:t>.</w:t>
      </w:r>
    </w:p>
    <w:p w14:paraId="2A60B1C1" w14:textId="77777777" w:rsidR="009876E0" w:rsidRPr="00B37944" w:rsidRDefault="009876E0" w:rsidP="00B165D0">
      <w:pPr>
        <w:pStyle w:val="Heading1"/>
        <w:rPr>
          <w:rFonts w:ascii="Arial" w:hAnsi="Arial" w:cs="Arial"/>
          <w:lang w:val="ru-RU"/>
        </w:rPr>
      </w:pPr>
      <w:r w:rsidRPr="00B37944">
        <w:rPr>
          <w:rFonts w:ascii="Arial" w:hAnsi="Arial" w:cs="Arial"/>
          <w:lang w:val="ru-RU"/>
        </w:rPr>
        <w:lastRenderedPageBreak/>
        <w:t xml:space="preserve"> </w:t>
      </w:r>
      <w:bookmarkStart w:id="18" w:name="_Toc441493956"/>
      <w:r w:rsidR="00587001" w:rsidRPr="00B37944">
        <w:rPr>
          <w:rFonts w:ascii="Arial" w:hAnsi="Arial" w:cs="Arial"/>
          <w:lang w:val="ru-RU"/>
        </w:rPr>
        <w:t>Консультации заинтересованных сторон</w:t>
      </w:r>
      <w:bookmarkEnd w:id="18"/>
      <w:r w:rsidRPr="00B37944">
        <w:rPr>
          <w:rFonts w:ascii="Arial" w:hAnsi="Arial" w:cs="Arial"/>
          <w:lang w:val="ru-RU"/>
        </w:rPr>
        <w:t xml:space="preserve"> </w:t>
      </w:r>
    </w:p>
    <w:p w14:paraId="2A60B1C2" w14:textId="77777777" w:rsidR="00587001" w:rsidRPr="00B37944" w:rsidRDefault="000E6416" w:rsidP="00B165D0">
      <w:pPr>
        <w:rPr>
          <w:rFonts w:cs="Arial"/>
          <w:i/>
          <w:lang w:val="ru-RU"/>
        </w:rPr>
      </w:pPr>
      <w:r w:rsidRPr="00B37944">
        <w:rPr>
          <w:rFonts w:cs="Arial"/>
          <w:lang w:val="ru-RU"/>
        </w:rPr>
        <w:t>Не применимо</w:t>
      </w:r>
      <w:r w:rsidR="00F16F7F" w:rsidRPr="00B37944">
        <w:rPr>
          <w:rFonts w:cs="Arial"/>
          <w:i/>
          <w:lang w:val="ru-RU"/>
        </w:rPr>
        <w:t>.</w:t>
      </w:r>
    </w:p>
    <w:p w14:paraId="2A60B1C3" w14:textId="77777777" w:rsidR="00B165D0" w:rsidRPr="00B37944" w:rsidRDefault="00F16F7F" w:rsidP="00B165D0">
      <w:pPr>
        <w:pStyle w:val="Heading2"/>
        <w:rPr>
          <w:rFonts w:ascii="Arial" w:hAnsi="Arial" w:cs="Arial"/>
          <w:lang w:val="ru-RU"/>
        </w:rPr>
      </w:pPr>
      <w:bookmarkStart w:id="19" w:name="_Toc441493957"/>
      <w:r w:rsidRPr="00B37944">
        <w:rPr>
          <w:rFonts w:ascii="Arial" w:hAnsi="Arial" w:cs="Arial"/>
          <w:lang w:val="ru-RU"/>
        </w:rPr>
        <w:t>Ответ на комментарии заинтересованных сторон</w:t>
      </w:r>
      <w:bookmarkEnd w:id="19"/>
    </w:p>
    <w:p w14:paraId="2A60B1C4" w14:textId="77777777" w:rsidR="00B165D0" w:rsidRPr="00B37944" w:rsidRDefault="000E6416" w:rsidP="00B165D0">
      <w:pPr>
        <w:rPr>
          <w:rFonts w:cs="Arial"/>
          <w:i/>
          <w:lang w:val="ru-RU"/>
        </w:rPr>
      </w:pPr>
      <w:r w:rsidRPr="00B37944">
        <w:rPr>
          <w:rFonts w:cs="Arial"/>
          <w:lang w:val="ru-RU"/>
        </w:rPr>
        <w:t>Не применимо</w:t>
      </w:r>
    </w:p>
    <w:p w14:paraId="2A60B1C5" w14:textId="77777777" w:rsidR="00B165D0" w:rsidRPr="00B37944" w:rsidRDefault="004D4AA8" w:rsidP="00B165D0">
      <w:pPr>
        <w:pStyle w:val="Heading1"/>
        <w:rPr>
          <w:rFonts w:ascii="Arial" w:hAnsi="Arial" w:cs="Arial"/>
          <w:lang w:val="ru-RU"/>
        </w:rPr>
      </w:pPr>
      <w:bookmarkStart w:id="20" w:name="_Toc441493958"/>
      <w:bookmarkStart w:id="21" w:name="_Toc412646211"/>
      <w:r w:rsidRPr="00B37944">
        <w:rPr>
          <w:rFonts w:ascii="Arial" w:hAnsi="Arial" w:cs="Arial"/>
          <w:lang w:val="ru-RU"/>
        </w:rPr>
        <w:lastRenderedPageBreak/>
        <w:t>Обзор первоначальной оценки рисков</w:t>
      </w:r>
      <w:bookmarkEnd w:id="20"/>
      <w:r w:rsidR="00B165D0" w:rsidRPr="00B37944">
        <w:rPr>
          <w:rFonts w:ascii="Arial" w:hAnsi="Arial" w:cs="Arial"/>
          <w:lang w:val="ru-RU"/>
        </w:rPr>
        <w:t xml:space="preserve"> </w:t>
      </w:r>
      <w:bookmarkEnd w:id="21"/>
    </w:p>
    <w:p w14:paraId="2A60B1C6" w14:textId="77777777" w:rsidR="004D4AA8" w:rsidRPr="00B37944" w:rsidRDefault="000E6416" w:rsidP="000E6416">
      <w:pPr>
        <w:rPr>
          <w:rFonts w:cs="Arial"/>
          <w:i/>
          <w:lang w:val="ru-RU"/>
        </w:rPr>
      </w:pPr>
      <w:r w:rsidRPr="00B37944">
        <w:rPr>
          <w:rFonts w:cs="Arial"/>
          <w:lang w:val="ru-RU"/>
        </w:rPr>
        <w:t>Не применимо</w:t>
      </w:r>
      <w:r w:rsidR="004D4AA8" w:rsidRPr="00B37944">
        <w:rPr>
          <w:rFonts w:cs="Arial"/>
          <w:i/>
          <w:lang w:val="ru-RU"/>
        </w:rPr>
        <w:t>.</w:t>
      </w:r>
    </w:p>
    <w:p w14:paraId="2A60B1C7" w14:textId="77777777" w:rsidR="00781DCB" w:rsidRPr="00B37944" w:rsidRDefault="004D4AA8" w:rsidP="00B165D0">
      <w:pPr>
        <w:rPr>
          <w:rFonts w:cs="Arial"/>
          <w:lang w:val="ru-RU"/>
        </w:rPr>
      </w:pPr>
      <w:r w:rsidRPr="00B37944">
        <w:rPr>
          <w:rFonts w:cs="Arial"/>
          <w:lang w:val="ru-RU"/>
        </w:rPr>
        <w:t>Таблица</w:t>
      </w:r>
      <w:r w:rsidR="00781DCB" w:rsidRPr="00B37944">
        <w:rPr>
          <w:rFonts w:cs="Arial"/>
          <w:lang w:val="ru-RU"/>
        </w:rPr>
        <w:t xml:space="preserve"> 1. </w:t>
      </w:r>
      <w:r w:rsidRPr="00B37944">
        <w:rPr>
          <w:rFonts w:cs="Arial"/>
          <w:lang w:val="ru-RU"/>
        </w:rPr>
        <w:t>Обзор</w:t>
      </w:r>
      <w:r w:rsidR="00781DCB" w:rsidRPr="00B37944">
        <w:rPr>
          <w:rFonts w:cs="Arial"/>
          <w:lang w:val="ru-RU"/>
        </w:rPr>
        <w:t xml:space="preserve"> </w:t>
      </w:r>
      <w:r w:rsidRPr="00B37944">
        <w:rPr>
          <w:rFonts w:cs="Arial"/>
          <w:lang w:val="ru-RU"/>
        </w:rPr>
        <w:t>результатов</w:t>
      </w:r>
      <w:r w:rsidR="00781DCB" w:rsidRPr="00B37944">
        <w:rPr>
          <w:rFonts w:cs="Arial"/>
          <w:lang w:val="ru-RU"/>
        </w:rPr>
        <w:t xml:space="preserve"> </w:t>
      </w:r>
      <w:r w:rsidRPr="00B37944">
        <w:rPr>
          <w:rFonts w:cs="Arial"/>
          <w:lang w:val="ru-RU"/>
        </w:rPr>
        <w:t>оценки рисков по всем индикаторам</w:t>
      </w:r>
      <w:r w:rsidR="00781DCB" w:rsidRPr="00B37944">
        <w:rPr>
          <w:rFonts w:cs="Arial"/>
          <w:lang w:val="ru-RU"/>
        </w:rPr>
        <w:t xml:space="preserve"> (</w:t>
      </w:r>
      <w:r w:rsidRPr="00B37944">
        <w:rPr>
          <w:rFonts w:cs="Arial"/>
          <w:lang w:val="ru-RU"/>
        </w:rPr>
        <w:t>до ППП</w:t>
      </w:r>
      <w:r w:rsidR="00781DCB" w:rsidRPr="00B37944">
        <w:rPr>
          <w:rFonts w:cs="Arial"/>
          <w:lang w:val="ru-RU"/>
        </w:rPr>
        <w:t>)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006"/>
        <w:gridCol w:w="929"/>
        <w:gridCol w:w="1237"/>
        <w:gridCol w:w="222"/>
        <w:gridCol w:w="1285"/>
        <w:gridCol w:w="1006"/>
        <w:gridCol w:w="929"/>
        <w:gridCol w:w="1314"/>
      </w:tblGrid>
      <w:tr w:rsidR="004D4AA8" w:rsidRPr="006A2272" w14:paraId="2A60B1CD" w14:textId="77777777" w:rsidTr="006A2272">
        <w:trPr>
          <w:trHeight w:val="397"/>
        </w:trPr>
        <w:tc>
          <w:tcPr>
            <w:tcW w:w="1427" w:type="dxa"/>
            <w:vMerge w:val="restart"/>
            <w:shd w:val="clear" w:color="auto" w:fill="A3CAB8"/>
            <w:vAlign w:val="center"/>
          </w:tcPr>
          <w:p w14:paraId="2A60B1C8" w14:textId="77777777" w:rsidR="00B165D0" w:rsidRPr="006A2272" w:rsidRDefault="004D4AA8" w:rsidP="006A2272">
            <w:pPr>
              <w:spacing w:after="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Индикатор</w:t>
            </w:r>
          </w:p>
        </w:tc>
        <w:tc>
          <w:tcPr>
            <w:tcW w:w="3172" w:type="dxa"/>
            <w:gridSpan w:val="3"/>
            <w:shd w:val="clear" w:color="auto" w:fill="A3CAB8"/>
          </w:tcPr>
          <w:p w14:paraId="2A60B1C9" w14:textId="77777777" w:rsidR="00B165D0" w:rsidRPr="006A2272" w:rsidRDefault="004D4AA8" w:rsidP="006A2272">
            <w:pPr>
              <w:spacing w:before="120"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Начальный уровень риска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2A60B1CA" w14:textId="77777777" w:rsidR="00B165D0" w:rsidRPr="006A2272" w:rsidRDefault="00B165D0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vMerge w:val="restart"/>
            <w:shd w:val="clear" w:color="auto" w:fill="A3CAB8"/>
            <w:vAlign w:val="center"/>
          </w:tcPr>
          <w:p w14:paraId="2A60B1CB" w14:textId="77777777" w:rsidR="00B165D0" w:rsidRPr="006A2272" w:rsidRDefault="004D4AA8" w:rsidP="006A2272">
            <w:pPr>
              <w:spacing w:after="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Индикатор</w:t>
            </w:r>
          </w:p>
        </w:tc>
        <w:tc>
          <w:tcPr>
            <w:tcW w:w="3249" w:type="dxa"/>
            <w:gridSpan w:val="3"/>
            <w:shd w:val="clear" w:color="auto" w:fill="A3CAB8"/>
          </w:tcPr>
          <w:p w14:paraId="2A60B1CC" w14:textId="77777777" w:rsidR="00B165D0" w:rsidRPr="006A2272" w:rsidRDefault="004D4AA8" w:rsidP="006A2272">
            <w:pPr>
              <w:spacing w:before="120"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Начальный уровень риска</w:t>
            </w:r>
          </w:p>
        </w:tc>
      </w:tr>
      <w:tr w:rsidR="004D4AA8" w:rsidRPr="006A2272" w14:paraId="2A60B1D7" w14:textId="77777777" w:rsidTr="006A2272">
        <w:tc>
          <w:tcPr>
            <w:tcW w:w="1427" w:type="dxa"/>
            <w:vMerge/>
            <w:vAlign w:val="center"/>
          </w:tcPr>
          <w:p w14:paraId="2A60B1CE" w14:textId="77777777" w:rsidR="00B165D0" w:rsidRPr="006A2272" w:rsidRDefault="00B165D0" w:rsidP="006A2272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006" w:type="dxa"/>
            <w:shd w:val="clear" w:color="auto" w:fill="A3CAB8"/>
          </w:tcPr>
          <w:p w14:paraId="2A60B1CF" w14:textId="77777777" w:rsidR="00B165D0" w:rsidRPr="006A2272" w:rsidRDefault="004D4AA8" w:rsidP="006A2272">
            <w:pPr>
              <w:spacing w:before="120" w:after="12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Явный</w:t>
            </w:r>
          </w:p>
        </w:tc>
        <w:tc>
          <w:tcPr>
            <w:tcW w:w="929" w:type="dxa"/>
            <w:shd w:val="clear" w:color="auto" w:fill="A3CAB8"/>
            <w:vAlign w:val="center"/>
          </w:tcPr>
          <w:p w14:paraId="2A60B1D0" w14:textId="77777777" w:rsidR="00B165D0" w:rsidRPr="006A2272" w:rsidRDefault="004D4AA8" w:rsidP="006A2272">
            <w:pPr>
              <w:spacing w:before="120" w:after="12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Низкий</w:t>
            </w:r>
          </w:p>
        </w:tc>
        <w:tc>
          <w:tcPr>
            <w:tcW w:w="1237" w:type="dxa"/>
            <w:shd w:val="clear" w:color="auto" w:fill="A3CAB8"/>
            <w:vAlign w:val="center"/>
          </w:tcPr>
          <w:p w14:paraId="2A60B1D1" w14:textId="77777777" w:rsidR="00B165D0" w:rsidRPr="006A2272" w:rsidRDefault="004D4AA8" w:rsidP="006A2272">
            <w:pPr>
              <w:spacing w:before="120" w:after="12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Неясный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A60B1D2" w14:textId="77777777" w:rsidR="00B165D0" w:rsidRPr="006A2272" w:rsidRDefault="00B165D0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vMerge/>
          </w:tcPr>
          <w:p w14:paraId="2A60B1D3" w14:textId="77777777" w:rsidR="00B165D0" w:rsidRPr="006A2272" w:rsidRDefault="00B165D0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006" w:type="dxa"/>
            <w:shd w:val="clear" w:color="auto" w:fill="A3CAB8"/>
          </w:tcPr>
          <w:p w14:paraId="2A60B1D4" w14:textId="77777777" w:rsidR="00B165D0" w:rsidRPr="006A2272" w:rsidRDefault="004D4AA8" w:rsidP="006A2272">
            <w:pPr>
              <w:spacing w:before="120" w:after="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Явный</w:t>
            </w:r>
          </w:p>
        </w:tc>
        <w:tc>
          <w:tcPr>
            <w:tcW w:w="929" w:type="dxa"/>
            <w:shd w:val="clear" w:color="auto" w:fill="A3CAB8"/>
            <w:vAlign w:val="center"/>
          </w:tcPr>
          <w:p w14:paraId="2A60B1D5" w14:textId="77777777" w:rsidR="00B165D0" w:rsidRPr="006A2272" w:rsidRDefault="004D4AA8" w:rsidP="006A2272">
            <w:pPr>
              <w:spacing w:before="120" w:after="12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Низкий</w:t>
            </w:r>
          </w:p>
        </w:tc>
        <w:tc>
          <w:tcPr>
            <w:tcW w:w="1314" w:type="dxa"/>
            <w:shd w:val="clear" w:color="auto" w:fill="A3CAB8"/>
            <w:vAlign w:val="center"/>
          </w:tcPr>
          <w:p w14:paraId="2A60B1D6" w14:textId="77777777" w:rsidR="00B165D0" w:rsidRPr="006A2272" w:rsidRDefault="004D4AA8" w:rsidP="006A2272">
            <w:pPr>
              <w:spacing w:before="120" w:after="12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Неясный</w:t>
            </w:r>
          </w:p>
        </w:tc>
      </w:tr>
      <w:tr w:rsidR="00193ED7" w:rsidRPr="006A2272" w14:paraId="2A60B1E1" w14:textId="77777777" w:rsidTr="006A2272">
        <w:trPr>
          <w:trHeight w:val="397"/>
        </w:trPr>
        <w:tc>
          <w:tcPr>
            <w:tcW w:w="1427" w:type="dxa"/>
            <w:shd w:val="clear" w:color="auto" w:fill="E0EDE7"/>
          </w:tcPr>
          <w:p w14:paraId="2A60B1D8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1.1.1</w:t>
            </w:r>
          </w:p>
        </w:tc>
        <w:tc>
          <w:tcPr>
            <w:tcW w:w="1006" w:type="dxa"/>
            <w:shd w:val="clear" w:color="auto" w:fill="E0EDE7"/>
          </w:tcPr>
          <w:p w14:paraId="2A60B1D9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1DA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14:paraId="2A60B1DB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A60B1DC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</w:tcPr>
          <w:p w14:paraId="2A60B1DD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2.3.3</w:t>
            </w:r>
          </w:p>
        </w:tc>
        <w:tc>
          <w:tcPr>
            <w:tcW w:w="1006" w:type="dxa"/>
            <w:shd w:val="clear" w:color="auto" w:fill="E0EDE7"/>
          </w:tcPr>
          <w:p w14:paraId="2A60B1DE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1DF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shd w:val="clear" w:color="auto" w:fill="E0EDE7"/>
          </w:tcPr>
          <w:p w14:paraId="2A60B1E0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14:paraId="2A60B1EB" w14:textId="77777777" w:rsidTr="006A2272">
        <w:trPr>
          <w:trHeight w:val="397"/>
        </w:trPr>
        <w:tc>
          <w:tcPr>
            <w:tcW w:w="1427" w:type="dxa"/>
            <w:shd w:val="clear" w:color="auto" w:fill="E0EDE7"/>
          </w:tcPr>
          <w:p w14:paraId="2A60B1E2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1.1.2</w:t>
            </w:r>
          </w:p>
        </w:tc>
        <w:tc>
          <w:tcPr>
            <w:tcW w:w="1006" w:type="dxa"/>
            <w:shd w:val="clear" w:color="auto" w:fill="E0EDE7"/>
          </w:tcPr>
          <w:p w14:paraId="2A60B1E3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1E4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14:paraId="2A60B1E5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A60B1E6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</w:tcPr>
          <w:p w14:paraId="2A60B1E7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2.4.1</w:t>
            </w:r>
          </w:p>
        </w:tc>
        <w:tc>
          <w:tcPr>
            <w:tcW w:w="1006" w:type="dxa"/>
            <w:shd w:val="clear" w:color="auto" w:fill="E0EDE7"/>
          </w:tcPr>
          <w:p w14:paraId="2A60B1E8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1E9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shd w:val="clear" w:color="auto" w:fill="E0EDE7"/>
          </w:tcPr>
          <w:p w14:paraId="2A60B1EA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14:paraId="2A60B1F5" w14:textId="77777777" w:rsidTr="006A2272">
        <w:trPr>
          <w:trHeight w:val="397"/>
        </w:trPr>
        <w:tc>
          <w:tcPr>
            <w:tcW w:w="1427" w:type="dxa"/>
            <w:shd w:val="clear" w:color="auto" w:fill="E0EDE7"/>
          </w:tcPr>
          <w:p w14:paraId="2A60B1EC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1.1.3</w:t>
            </w:r>
          </w:p>
        </w:tc>
        <w:tc>
          <w:tcPr>
            <w:tcW w:w="1006" w:type="dxa"/>
            <w:shd w:val="clear" w:color="auto" w:fill="E0EDE7"/>
          </w:tcPr>
          <w:p w14:paraId="2A60B1ED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1EE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14:paraId="2A60B1EF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A60B1F0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</w:tcPr>
          <w:p w14:paraId="2A60B1F1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2.4.2</w:t>
            </w:r>
          </w:p>
        </w:tc>
        <w:tc>
          <w:tcPr>
            <w:tcW w:w="1006" w:type="dxa"/>
            <w:shd w:val="clear" w:color="auto" w:fill="E0EDE7"/>
          </w:tcPr>
          <w:p w14:paraId="2A60B1F2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1F3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shd w:val="clear" w:color="auto" w:fill="E0EDE7"/>
          </w:tcPr>
          <w:p w14:paraId="2A60B1F4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14:paraId="2A60B1FF" w14:textId="77777777" w:rsidTr="006A2272">
        <w:trPr>
          <w:trHeight w:val="397"/>
        </w:trPr>
        <w:tc>
          <w:tcPr>
            <w:tcW w:w="1427" w:type="dxa"/>
            <w:shd w:val="clear" w:color="auto" w:fill="E0EDE7"/>
          </w:tcPr>
          <w:p w14:paraId="2A60B1F6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1.2.1</w:t>
            </w:r>
          </w:p>
        </w:tc>
        <w:tc>
          <w:tcPr>
            <w:tcW w:w="1006" w:type="dxa"/>
            <w:shd w:val="clear" w:color="auto" w:fill="E0EDE7"/>
          </w:tcPr>
          <w:p w14:paraId="2A60B1F7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1F8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14:paraId="2A60B1F9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A60B1FA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</w:tcPr>
          <w:p w14:paraId="2A60B1FB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2.4.3</w:t>
            </w:r>
          </w:p>
        </w:tc>
        <w:tc>
          <w:tcPr>
            <w:tcW w:w="1006" w:type="dxa"/>
            <w:shd w:val="clear" w:color="auto" w:fill="E0EDE7"/>
          </w:tcPr>
          <w:p w14:paraId="2A60B1FC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1FD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shd w:val="clear" w:color="auto" w:fill="E0EDE7"/>
          </w:tcPr>
          <w:p w14:paraId="2A60B1FE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14:paraId="2A60B209" w14:textId="77777777" w:rsidTr="006A2272">
        <w:trPr>
          <w:trHeight w:val="397"/>
        </w:trPr>
        <w:tc>
          <w:tcPr>
            <w:tcW w:w="1427" w:type="dxa"/>
            <w:shd w:val="clear" w:color="auto" w:fill="E0EDE7"/>
          </w:tcPr>
          <w:p w14:paraId="2A60B200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1.3.1</w:t>
            </w:r>
          </w:p>
        </w:tc>
        <w:tc>
          <w:tcPr>
            <w:tcW w:w="1006" w:type="dxa"/>
            <w:shd w:val="clear" w:color="auto" w:fill="E0EDE7"/>
          </w:tcPr>
          <w:p w14:paraId="2A60B201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202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14:paraId="2A60B203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A60B204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</w:tcPr>
          <w:p w14:paraId="2A60B205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2.5.1</w:t>
            </w:r>
          </w:p>
        </w:tc>
        <w:tc>
          <w:tcPr>
            <w:tcW w:w="1006" w:type="dxa"/>
            <w:shd w:val="clear" w:color="auto" w:fill="E0EDE7"/>
          </w:tcPr>
          <w:p w14:paraId="2A60B206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207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shd w:val="clear" w:color="auto" w:fill="E0EDE7"/>
          </w:tcPr>
          <w:p w14:paraId="2A60B208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14:paraId="2A60B213" w14:textId="77777777" w:rsidTr="006A2272">
        <w:trPr>
          <w:trHeight w:val="397"/>
        </w:trPr>
        <w:tc>
          <w:tcPr>
            <w:tcW w:w="1427" w:type="dxa"/>
            <w:shd w:val="clear" w:color="auto" w:fill="E0EDE7"/>
          </w:tcPr>
          <w:p w14:paraId="2A60B20A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1.4.1</w:t>
            </w:r>
          </w:p>
        </w:tc>
        <w:tc>
          <w:tcPr>
            <w:tcW w:w="1006" w:type="dxa"/>
            <w:shd w:val="clear" w:color="auto" w:fill="E0EDE7"/>
          </w:tcPr>
          <w:p w14:paraId="2A60B20B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20C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14:paraId="2A60B20D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A60B20E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</w:tcPr>
          <w:p w14:paraId="2A60B20F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2.5.2</w:t>
            </w:r>
          </w:p>
        </w:tc>
        <w:tc>
          <w:tcPr>
            <w:tcW w:w="1006" w:type="dxa"/>
            <w:shd w:val="clear" w:color="auto" w:fill="E0EDE7"/>
          </w:tcPr>
          <w:p w14:paraId="2A60B210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211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shd w:val="clear" w:color="auto" w:fill="E0EDE7"/>
          </w:tcPr>
          <w:p w14:paraId="2A60B212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14:paraId="2A60B21D" w14:textId="77777777" w:rsidTr="006A2272">
        <w:trPr>
          <w:trHeight w:val="397"/>
        </w:trPr>
        <w:tc>
          <w:tcPr>
            <w:tcW w:w="1427" w:type="dxa"/>
            <w:shd w:val="clear" w:color="auto" w:fill="E0EDE7"/>
          </w:tcPr>
          <w:p w14:paraId="2A60B214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1.5.1</w:t>
            </w:r>
          </w:p>
        </w:tc>
        <w:tc>
          <w:tcPr>
            <w:tcW w:w="1006" w:type="dxa"/>
            <w:shd w:val="clear" w:color="auto" w:fill="E0EDE7"/>
          </w:tcPr>
          <w:p w14:paraId="2A60B215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216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14:paraId="2A60B217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A60B218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</w:tcPr>
          <w:p w14:paraId="2A60B219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2.6.1</w:t>
            </w:r>
          </w:p>
        </w:tc>
        <w:tc>
          <w:tcPr>
            <w:tcW w:w="1006" w:type="dxa"/>
            <w:shd w:val="clear" w:color="auto" w:fill="E0EDE7"/>
          </w:tcPr>
          <w:p w14:paraId="2A60B21A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21B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shd w:val="clear" w:color="auto" w:fill="E0EDE7"/>
          </w:tcPr>
          <w:p w14:paraId="2A60B21C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14:paraId="2A60B227" w14:textId="77777777" w:rsidTr="006A2272">
        <w:trPr>
          <w:trHeight w:val="397"/>
        </w:trPr>
        <w:tc>
          <w:tcPr>
            <w:tcW w:w="1427" w:type="dxa"/>
            <w:shd w:val="clear" w:color="auto" w:fill="E0EDE7"/>
          </w:tcPr>
          <w:p w14:paraId="2A60B21E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1.6.1</w:t>
            </w:r>
          </w:p>
        </w:tc>
        <w:tc>
          <w:tcPr>
            <w:tcW w:w="1006" w:type="dxa"/>
            <w:shd w:val="clear" w:color="auto" w:fill="E0EDE7"/>
          </w:tcPr>
          <w:p w14:paraId="2A60B21F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220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14:paraId="2A60B221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A60B222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</w:tcPr>
          <w:p w14:paraId="2A60B223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2.7.1</w:t>
            </w:r>
          </w:p>
        </w:tc>
        <w:tc>
          <w:tcPr>
            <w:tcW w:w="1006" w:type="dxa"/>
            <w:shd w:val="clear" w:color="auto" w:fill="E0EDE7"/>
          </w:tcPr>
          <w:p w14:paraId="2A60B224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225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shd w:val="clear" w:color="auto" w:fill="E0EDE7"/>
          </w:tcPr>
          <w:p w14:paraId="2A60B226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14:paraId="2A60B231" w14:textId="77777777" w:rsidTr="006A2272">
        <w:trPr>
          <w:trHeight w:val="397"/>
        </w:trPr>
        <w:tc>
          <w:tcPr>
            <w:tcW w:w="1427" w:type="dxa"/>
            <w:shd w:val="clear" w:color="auto" w:fill="E0EDE7"/>
          </w:tcPr>
          <w:p w14:paraId="2A60B228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2.1.1</w:t>
            </w:r>
          </w:p>
        </w:tc>
        <w:tc>
          <w:tcPr>
            <w:tcW w:w="1006" w:type="dxa"/>
            <w:shd w:val="clear" w:color="auto" w:fill="E0EDE7"/>
          </w:tcPr>
          <w:p w14:paraId="2A60B229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22A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14:paraId="2A60B22B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A60B22C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</w:tcPr>
          <w:p w14:paraId="2A60B22D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2.7.2</w:t>
            </w:r>
          </w:p>
        </w:tc>
        <w:tc>
          <w:tcPr>
            <w:tcW w:w="1006" w:type="dxa"/>
            <w:shd w:val="clear" w:color="auto" w:fill="E0EDE7"/>
          </w:tcPr>
          <w:p w14:paraId="2A60B22E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22F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shd w:val="clear" w:color="auto" w:fill="E0EDE7"/>
          </w:tcPr>
          <w:p w14:paraId="2A60B230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14:paraId="2A60B23B" w14:textId="77777777" w:rsidTr="006A2272">
        <w:trPr>
          <w:trHeight w:val="397"/>
        </w:trPr>
        <w:tc>
          <w:tcPr>
            <w:tcW w:w="1427" w:type="dxa"/>
            <w:shd w:val="clear" w:color="auto" w:fill="E0EDE7"/>
          </w:tcPr>
          <w:p w14:paraId="2A60B232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2.1.2</w:t>
            </w:r>
          </w:p>
        </w:tc>
        <w:tc>
          <w:tcPr>
            <w:tcW w:w="1006" w:type="dxa"/>
            <w:shd w:val="clear" w:color="auto" w:fill="E0EDE7"/>
          </w:tcPr>
          <w:p w14:paraId="2A60B233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234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14:paraId="2A60B235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A60B236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</w:tcPr>
          <w:p w14:paraId="2A60B237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2.7.3</w:t>
            </w:r>
          </w:p>
        </w:tc>
        <w:tc>
          <w:tcPr>
            <w:tcW w:w="1006" w:type="dxa"/>
            <w:shd w:val="clear" w:color="auto" w:fill="E0EDE7"/>
          </w:tcPr>
          <w:p w14:paraId="2A60B238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239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shd w:val="clear" w:color="auto" w:fill="E0EDE7"/>
          </w:tcPr>
          <w:p w14:paraId="2A60B23A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14:paraId="2A60B245" w14:textId="77777777" w:rsidTr="006A2272">
        <w:trPr>
          <w:trHeight w:val="397"/>
        </w:trPr>
        <w:tc>
          <w:tcPr>
            <w:tcW w:w="1427" w:type="dxa"/>
            <w:shd w:val="clear" w:color="auto" w:fill="E0EDE7"/>
          </w:tcPr>
          <w:p w14:paraId="2A60B23C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2.1.3</w:t>
            </w:r>
          </w:p>
        </w:tc>
        <w:tc>
          <w:tcPr>
            <w:tcW w:w="1006" w:type="dxa"/>
            <w:shd w:val="clear" w:color="auto" w:fill="E0EDE7"/>
          </w:tcPr>
          <w:p w14:paraId="2A60B23D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23E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14:paraId="2A60B23F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A60B240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</w:tcPr>
          <w:p w14:paraId="2A60B241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2.7.4</w:t>
            </w:r>
          </w:p>
        </w:tc>
        <w:tc>
          <w:tcPr>
            <w:tcW w:w="1006" w:type="dxa"/>
            <w:shd w:val="clear" w:color="auto" w:fill="E0EDE7"/>
          </w:tcPr>
          <w:p w14:paraId="2A60B242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243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shd w:val="clear" w:color="auto" w:fill="E0EDE7"/>
          </w:tcPr>
          <w:p w14:paraId="2A60B244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14:paraId="2A60B24F" w14:textId="77777777" w:rsidTr="006A2272">
        <w:trPr>
          <w:trHeight w:val="397"/>
        </w:trPr>
        <w:tc>
          <w:tcPr>
            <w:tcW w:w="1427" w:type="dxa"/>
            <w:shd w:val="clear" w:color="auto" w:fill="E0EDE7"/>
          </w:tcPr>
          <w:p w14:paraId="2A60B246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2.2.1</w:t>
            </w:r>
          </w:p>
        </w:tc>
        <w:tc>
          <w:tcPr>
            <w:tcW w:w="1006" w:type="dxa"/>
            <w:shd w:val="clear" w:color="auto" w:fill="E0EDE7"/>
          </w:tcPr>
          <w:p w14:paraId="2A60B247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248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14:paraId="2A60B249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A60B24A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</w:tcPr>
          <w:p w14:paraId="2A60B24B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2.7.5</w:t>
            </w:r>
          </w:p>
        </w:tc>
        <w:tc>
          <w:tcPr>
            <w:tcW w:w="1006" w:type="dxa"/>
            <w:shd w:val="clear" w:color="auto" w:fill="E0EDE7"/>
          </w:tcPr>
          <w:p w14:paraId="2A60B24C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24D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shd w:val="clear" w:color="auto" w:fill="E0EDE7"/>
          </w:tcPr>
          <w:p w14:paraId="2A60B24E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14:paraId="2A60B259" w14:textId="77777777" w:rsidTr="006A2272">
        <w:trPr>
          <w:trHeight w:val="397"/>
        </w:trPr>
        <w:tc>
          <w:tcPr>
            <w:tcW w:w="1427" w:type="dxa"/>
            <w:shd w:val="clear" w:color="auto" w:fill="E0EDE7"/>
          </w:tcPr>
          <w:p w14:paraId="2A60B250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2.2.2</w:t>
            </w:r>
          </w:p>
        </w:tc>
        <w:tc>
          <w:tcPr>
            <w:tcW w:w="1006" w:type="dxa"/>
            <w:shd w:val="clear" w:color="auto" w:fill="E0EDE7"/>
          </w:tcPr>
          <w:p w14:paraId="2A60B251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252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14:paraId="2A60B253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A60B254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</w:tcPr>
          <w:p w14:paraId="2A60B255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2.8.1</w:t>
            </w:r>
          </w:p>
        </w:tc>
        <w:tc>
          <w:tcPr>
            <w:tcW w:w="1006" w:type="dxa"/>
            <w:shd w:val="clear" w:color="auto" w:fill="E0EDE7"/>
          </w:tcPr>
          <w:p w14:paraId="2A60B256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257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shd w:val="clear" w:color="auto" w:fill="E0EDE7"/>
          </w:tcPr>
          <w:p w14:paraId="2A60B258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14:paraId="2A60B263" w14:textId="77777777" w:rsidTr="006A2272">
        <w:trPr>
          <w:trHeight w:val="397"/>
        </w:trPr>
        <w:tc>
          <w:tcPr>
            <w:tcW w:w="1427" w:type="dxa"/>
            <w:shd w:val="clear" w:color="auto" w:fill="E0EDE7"/>
          </w:tcPr>
          <w:p w14:paraId="2A60B25A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2.2.3</w:t>
            </w:r>
          </w:p>
        </w:tc>
        <w:tc>
          <w:tcPr>
            <w:tcW w:w="1006" w:type="dxa"/>
            <w:shd w:val="clear" w:color="auto" w:fill="E0EDE7"/>
          </w:tcPr>
          <w:p w14:paraId="2A60B25B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25C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14:paraId="2A60B25D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A60B25E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</w:tcPr>
          <w:p w14:paraId="2A60B25F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2.9.1</w:t>
            </w:r>
          </w:p>
        </w:tc>
        <w:tc>
          <w:tcPr>
            <w:tcW w:w="1006" w:type="dxa"/>
            <w:shd w:val="clear" w:color="auto" w:fill="E0EDE7"/>
          </w:tcPr>
          <w:p w14:paraId="2A60B260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261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shd w:val="clear" w:color="auto" w:fill="E0EDE7"/>
          </w:tcPr>
          <w:p w14:paraId="2A60B262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14:paraId="2A60B26D" w14:textId="77777777" w:rsidTr="006A2272">
        <w:trPr>
          <w:trHeight w:val="397"/>
        </w:trPr>
        <w:tc>
          <w:tcPr>
            <w:tcW w:w="1427" w:type="dxa"/>
            <w:shd w:val="clear" w:color="auto" w:fill="E0EDE7"/>
          </w:tcPr>
          <w:p w14:paraId="2A60B264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2.2.4</w:t>
            </w:r>
          </w:p>
        </w:tc>
        <w:tc>
          <w:tcPr>
            <w:tcW w:w="1006" w:type="dxa"/>
            <w:shd w:val="clear" w:color="auto" w:fill="E0EDE7"/>
          </w:tcPr>
          <w:p w14:paraId="2A60B265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266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14:paraId="2A60B267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A60B268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</w:tcPr>
          <w:p w14:paraId="2A60B269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2.9.2</w:t>
            </w:r>
          </w:p>
        </w:tc>
        <w:tc>
          <w:tcPr>
            <w:tcW w:w="1006" w:type="dxa"/>
            <w:shd w:val="clear" w:color="auto" w:fill="E0EDE7"/>
          </w:tcPr>
          <w:p w14:paraId="2A60B26A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26B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shd w:val="clear" w:color="auto" w:fill="E0EDE7"/>
          </w:tcPr>
          <w:p w14:paraId="2A60B26C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14:paraId="2A60B277" w14:textId="77777777" w:rsidTr="006A2272">
        <w:trPr>
          <w:trHeight w:val="397"/>
        </w:trPr>
        <w:tc>
          <w:tcPr>
            <w:tcW w:w="1427" w:type="dxa"/>
            <w:shd w:val="clear" w:color="auto" w:fill="E0EDE7"/>
          </w:tcPr>
          <w:p w14:paraId="2A60B26E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2.2.5</w:t>
            </w:r>
          </w:p>
        </w:tc>
        <w:tc>
          <w:tcPr>
            <w:tcW w:w="1006" w:type="dxa"/>
            <w:shd w:val="clear" w:color="auto" w:fill="E0EDE7"/>
          </w:tcPr>
          <w:p w14:paraId="2A60B26F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270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14:paraId="2A60B271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A60B272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E0EDE7"/>
          </w:tcPr>
          <w:p w14:paraId="2A60B273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2.10.1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E0EDE7"/>
          </w:tcPr>
          <w:p w14:paraId="2A60B274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E0EDE7"/>
          </w:tcPr>
          <w:p w14:paraId="2A60B275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E0EDE7"/>
          </w:tcPr>
          <w:p w14:paraId="2A60B276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14:paraId="2A60B281" w14:textId="77777777" w:rsidTr="006A2272">
        <w:trPr>
          <w:trHeight w:val="397"/>
        </w:trPr>
        <w:tc>
          <w:tcPr>
            <w:tcW w:w="1427" w:type="dxa"/>
            <w:shd w:val="clear" w:color="auto" w:fill="E0EDE7"/>
          </w:tcPr>
          <w:p w14:paraId="2A60B278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2.2.6</w:t>
            </w:r>
          </w:p>
        </w:tc>
        <w:tc>
          <w:tcPr>
            <w:tcW w:w="1006" w:type="dxa"/>
            <w:shd w:val="clear" w:color="auto" w:fill="E0EDE7"/>
          </w:tcPr>
          <w:p w14:paraId="2A60B279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27A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14:paraId="2A60B27B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2A60B27C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60B27D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60B27E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60B27F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60B280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14:paraId="2A60B28B" w14:textId="77777777" w:rsidTr="006A2272">
        <w:trPr>
          <w:trHeight w:val="397"/>
        </w:trPr>
        <w:tc>
          <w:tcPr>
            <w:tcW w:w="1427" w:type="dxa"/>
            <w:shd w:val="clear" w:color="auto" w:fill="E0EDE7"/>
          </w:tcPr>
          <w:p w14:paraId="2A60B282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2.2.7</w:t>
            </w:r>
          </w:p>
        </w:tc>
        <w:tc>
          <w:tcPr>
            <w:tcW w:w="1006" w:type="dxa"/>
            <w:shd w:val="clear" w:color="auto" w:fill="E0EDE7"/>
          </w:tcPr>
          <w:p w14:paraId="2A60B283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284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14:paraId="2A60B285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2A60B286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0B287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0B288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0B289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0B28A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14:paraId="2A60B295" w14:textId="77777777" w:rsidTr="006A2272">
        <w:trPr>
          <w:trHeight w:val="397"/>
        </w:trPr>
        <w:tc>
          <w:tcPr>
            <w:tcW w:w="1427" w:type="dxa"/>
            <w:shd w:val="clear" w:color="auto" w:fill="E0EDE7"/>
          </w:tcPr>
          <w:p w14:paraId="2A60B28C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2.2.8</w:t>
            </w:r>
          </w:p>
        </w:tc>
        <w:tc>
          <w:tcPr>
            <w:tcW w:w="1006" w:type="dxa"/>
            <w:shd w:val="clear" w:color="auto" w:fill="E0EDE7"/>
          </w:tcPr>
          <w:p w14:paraId="2A60B28D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28E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14:paraId="2A60B28F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2A60B290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0B291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0B292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0B293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0B294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14:paraId="2A60B29F" w14:textId="77777777" w:rsidTr="006A2272">
        <w:trPr>
          <w:trHeight w:val="397"/>
        </w:trPr>
        <w:tc>
          <w:tcPr>
            <w:tcW w:w="1427" w:type="dxa"/>
            <w:shd w:val="clear" w:color="auto" w:fill="E0EDE7"/>
          </w:tcPr>
          <w:p w14:paraId="2A60B296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2.2.9</w:t>
            </w:r>
          </w:p>
        </w:tc>
        <w:tc>
          <w:tcPr>
            <w:tcW w:w="1006" w:type="dxa"/>
            <w:shd w:val="clear" w:color="auto" w:fill="E0EDE7"/>
          </w:tcPr>
          <w:p w14:paraId="2A60B297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298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14:paraId="2A60B299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2A60B29A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0B29B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0B29C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0B29D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0B29E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14:paraId="2A60B2A9" w14:textId="77777777" w:rsidTr="006A2272">
        <w:trPr>
          <w:trHeight w:val="397"/>
        </w:trPr>
        <w:tc>
          <w:tcPr>
            <w:tcW w:w="1427" w:type="dxa"/>
            <w:shd w:val="clear" w:color="auto" w:fill="E0EDE7"/>
          </w:tcPr>
          <w:p w14:paraId="2A60B2A0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2.3.1</w:t>
            </w:r>
          </w:p>
        </w:tc>
        <w:tc>
          <w:tcPr>
            <w:tcW w:w="1006" w:type="dxa"/>
            <w:shd w:val="clear" w:color="auto" w:fill="E0EDE7"/>
          </w:tcPr>
          <w:p w14:paraId="2A60B2A1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2A2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14:paraId="2A60B2A3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2A60B2A4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0B2A5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0B2A6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0B2A7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0B2A8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14:paraId="2A60B2B3" w14:textId="77777777" w:rsidTr="006A2272">
        <w:trPr>
          <w:trHeight w:val="397"/>
        </w:trPr>
        <w:tc>
          <w:tcPr>
            <w:tcW w:w="1427" w:type="dxa"/>
            <w:shd w:val="clear" w:color="auto" w:fill="E0EDE7"/>
          </w:tcPr>
          <w:p w14:paraId="2A60B2AA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2.3.2</w:t>
            </w:r>
          </w:p>
        </w:tc>
        <w:tc>
          <w:tcPr>
            <w:tcW w:w="1006" w:type="dxa"/>
            <w:shd w:val="clear" w:color="auto" w:fill="E0EDE7"/>
          </w:tcPr>
          <w:p w14:paraId="2A60B2AB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14:paraId="2A60B2AC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14:paraId="2A60B2AD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2A60B2AE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0B2AF" w14:textId="77777777"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0B2B0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0B2B1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0B2B2" w14:textId="77777777"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</w:tbl>
    <w:p w14:paraId="2A60B2B4" w14:textId="77777777" w:rsidR="00B165D0" w:rsidRPr="00B37944" w:rsidRDefault="00193ED7" w:rsidP="00781DCB">
      <w:pPr>
        <w:pStyle w:val="Heading1"/>
        <w:rPr>
          <w:rFonts w:ascii="Arial" w:hAnsi="Arial" w:cs="Arial"/>
          <w:lang w:val="ru-RU"/>
        </w:rPr>
      </w:pPr>
      <w:bookmarkStart w:id="22" w:name="_Toc441493959"/>
      <w:r w:rsidRPr="00B37944">
        <w:rPr>
          <w:rFonts w:ascii="Arial" w:hAnsi="Arial" w:cs="Arial"/>
          <w:lang w:val="ru-RU"/>
        </w:rPr>
        <w:lastRenderedPageBreak/>
        <w:t>Программа Проверки Поставщиков</w:t>
      </w:r>
      <w:bookmarkEnd w:id="22"/>
    </w:p>
    <w:p w14:paraId="2A60B2B5" w14:textId="77777777" w:rsidR="00781DCB" w:rsidRPr="00B37944" w:rsidRDefault="00193ED7" w:rsidP="00781DCB">
      <w:pPr>
        <w:pStyle w:val="Heading2"/>
        <w:rPr>
          <w:rFonts w:ascii="Arial" w:hAnsi="Arial" w:cs="Arial"/>
          <w:lang w:val="ru-RU"/>
        </w:rPr>
      </w:pPr>
      <w:bookmarkStart w:id="23" w:name="_Toc441493960"/>
      <w:r w:rsidRPr="00B37944">
        <w:rPr>
          <w:rFonts w:ascii="Arial" w:hAnsi="Arial" w:cs="Arial"/>
          <w:lang w:val="ru-RU"/>
        </w:rPr>
        <w:t>Описание Программы Проверки Поставщиков</w:t>
      </w:r>
      <w:bookmarkEnd w:id="23"/>
    </w:p>
    <w:p w14:paraId="2A60B2B6" w14:textId="77777777" w:rsidR="00193ED7" w:rsidRPr="00B37944" w:rsidRDefault="000E6416" w:rsidP="00781DCB">
      <w:pPr>
        <w:rPr>
          <w:rFonts w:cs="Arial"/>
          <w:i/>
          <w:lang w:val="ru-RU"/>
        </w:rPr>
      </w:pPr>
      <w:r w:rsidRPr="00B37944">
        <w:rPr>
          <w:rFonts w:cs="Arial"/>
          <w:lang w:val="ru-RU"/>
        </w:rPr>
        <w:t>Не применимо</w:t>
      </w:r>
      <w:r w:rsidR="00193ED7" w:rsidRPr="00B37944">
        <w:rPr>
          <w:rFonts w:cs="Arial"/>
          <w:i/>
          <w:lang w:val="ru-RU"/>
        </w:rPr>
        <w:t>.</w:t>
      </w:r>
    </w:p>
    <w:p w14:paraId="2A60B2B7" w14:textId="77777777" w:rsidR="00781DCB" w:rsidRPr="00B37944" w:rsidRDefault="00193ED7" w:rsidP="00781DCB">
      <w:pPr>
        <w:pStyle w:val="Heading2"/>
        <w:rPr>
          <w:rFonts w:ascii="Arial" w:hAnsi="Arial" w:cs="Arial"/>
          <w:lang w:val="ru-RU"/>
        </w:rPr>
      </w:pPr>
      <w:bookmarkStart w:id="24" w:name="_Toc441493961"/>
      <w:r w:rsidRPr="00B37944">
        <w:rPr>
          <w:rFonts w:ascii="Arial" w:hAnsi="Arial" w:cs="Arial"/>
          <w:lang w:val="ru-RU"/>
        </w:rPr>
        <w:t>Посещение площадок</w:t>
      </w:r>
      <w:bookmarkEnd w:id="24"/>
    </w:p>
    <w:p w14:paraId="2A60B2B8" w14:textId="77777777" w:rsidR="00193ED7" w:rsidRPr="00B37944" w:rsidRDefault="000E6416" w:rsidP="00781DCB">
      <w:pPr>
        <w:rPr>
          <w:rFonts w:cs="Arial"/>
          <w:i/>
          <w:lang w:val="ru-RU"/>
        </w:rPr>
      </w:pPr>
      <w:r w:rsidRPr="00B37944">
        <w:rPr>
          <w:rFonts w:cs="Arial"/>
          <w:lang w:val="ru-RU"/>
        </w:rPr>
        <w:t>Не применимо</w:t>
      </w:r>
    </w:p>
    <w:p w14:paraId="2A60B2B9" w14:textId="77777777" w:rsidR="00781DCB" w:rsidRPr="00B37944" w:rsidRDefault="004C0072" w:rsidP="00781DCB">
      <w:pPr>
        <w:pStyle w:val="Heading2"/>
        <w:rPr>
          <w:rFonts w:ascii="Arial" w:hAnsi="Arial" w:cs="Arial"/>
          <w:lang w:val="ru-RU"/>
        </w:rPr>
      </w:pPr>
      <w:bookmarkStart w:id="25" w:name="_Toc441493962"/>
      <w:r w:rsidRPr="00B37944">
        <w:rPr>
          <w:rFonts w:ascii="Arial" w:hAnsi="Arial" w:cs="Arial"/>
          <w:lang w:val="ru-RU"/>
        </w:rPr>
        <w:t>Выводы Программы Проверки Поставщиков</w:t>
      </w:r>
      <w:bookmarkEnd w:id="25"/>
    </w:p>
    <w:p w14:paraId="2A60B2BA" w14:textId="77777777" w:rsidR="004C0072" w:rsidRPr="00B37944" w:rsidRDefault="000E6416" w:rsidP="00781DCB">
      <w:pPr>
        <w:rPr>
          <w:rFonts w:cs="Arial"/>
          <w:i/>
          <w:lang w:val="ru-RU"/>
        </w:rPr>
      </w:pPr>
      <w:r w:rsidRPr="00B37944">
        <w:rPr>
          <w:rFonts w:cs="Arial"/>
          <w:lang w:val="ru-RU"/>
        </w:rPr>
        <w:t>Не применимо</w:t>
      </w:r>
    </w:p>
    <w:p w14:paraId="2A60B2BB" w14:textId="77777777" w:rsidR="00781DCB" w:rsidRPr="00B37944" w:rsidRDefault="004C0072" w:rsidP="00781DCB">
      <w:pPr>
        <w:rPr>
          <w:rFonts w:cs="Arial"/>
          <w:lang w:val="ru-RU"/>
        </w:rPr>
      </w:pPr>
      <w:r w:rsidRPr="00B37944">
        <w:rPr>
          <w:rFonts w:cs="Arial"/>
          <w:lang w:val="ru-RU"/>
        </w:rPr>
        <w:t>Таблица</w:t>
      </w:r>
      <w:r w:rsidR="00781DCB" w:rsidRPr="00B37944">
        <w:rPr>
          <w:rFonts w:cs="Arial"/>
          <w:lang w:val="ru-RU"/>
        </w:rPr>
        <w:t xml:space="preserve"> 2. </w:t>
      </w:r>
      <w:r w:rsidRPr="00B37944">
        <w:rPr>
          <w:rFonts w:cs="Arial"/>
          <w:lang w:val="ru-RU"/>
        </w:rPr>
        <w:t xml:space="preserve">Обзор уровней риска после оценки ППП и после </w:t>
      </w:r>
      <w:r w:rsidR="004E582D" w:rsidRPr="00B37944">
        <w:rPr>
          <w:rFonts w:cs="Arial"/>
          <w:lang w:val="ru-RU"/>
        </w:rPr>
        <w:t>рассмотрения</w:t>
      </w:r>
      <w:r w:rsidRPr="00B37944">
        <w:rPr>
          <w:rFonts w:cs="Arial"/>
          <w:lang w:val="ru-RU"/>
        </w:rPr>
        <w:t xml:space="preserve"> мер по снижению уровня риска. </w:t>
      </w:r>
    </w:p>
    <w:tbl>
      <w:tblPr>
        <w:tblW w:w="95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406"/>
        <w:gridCol w:w="1197"/>
        <w:gridCol w:w="1234"/>
        <w:gridCol w:w="1936"/>
        <w:gridCol w:w="1246"/>
        <w:gridCol w:w="1254"/>
      </w:tblGrid>
      <w:tr w:rsidR="004E582D" w:rsidRPr="00BE21DC" w14:paraId="2A60B2C1" w14:textId="77777777" w:rsidTr="006A2272">
        <w:trPr>
          <w:trHeight w:val="397"/>
        </w:trPr>
        <w:tc>
          <w:tcPr>
            <w:tcW w:w="1095" w:type="dxa"/>
            <w:vMerge w:val="restart"/>
            <w:shd w:val="clear" w:color="auto" w:fill="A3CAB8"/>
            <w:vAlign w:val="center"/>
          </w:tcPr>
          <w:p w14:paraId="2A60B2BC" w14:textId="77777777" w:rsidR="00781DCB" w:rsidRPr="006A2272" w:rsidRDefault="004E582D" w:rsidP="006A2272">
            <w:pPr>
              <w:spacing w:before="120"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Индикатор</w:t>
            </w:r>
          </w:p>
        </w:tc>
        <w:tc>
          <w:tcPr>
            <w:tcW w:w="1407" w:type="dxa"/>
            <w:vMerge w:val="restart"/>
            <w:shd w:val="clear" w:color="auto" w:fill="A3CAB8"/>
            <w:vAlign w:val="center"/>
          </w:tcPr>
          <w:p w14:paraId="2A60B2BD" w14:textId="77777777" w:rsidR="00781DCB" w:rsidRPr="006A2272" w:rsidRDefault="004E582D" w:rsidP="006A2272">
            <w:pPr>
              <w:spacing w:before="120"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Поставщик или подобласть</w:t>
            </w:r>
          </w:p>
        </w:tc>
        <w:tc>
          <w:tcPr>
            <w:tcW w:w="2523" w:type="dxa"/>
            <w:gridSpan w:val="2"/>
            <w:shd w:val="clear" w:color="auto" w:fill="A3CAB8"/>
            <w:vAlign w:val="center"/>
          </w:tcPr>
          <w:p w14:paraId="2A60B2BE" w14:textId="77777777" w:rsidR="00781DCB" w:rsidRPr="006A2272" w:rsidRDefault="004E582D" w:rsidP="006A2272">
            <w:pPr>
              <w:spacing w:before="120"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Уровень риска после ППП</w:t>
            </w:r>
          </w:p>
        </w:tc>
        <w:tc>
          <w:tcPr>
            <w:tcW w:w="2024" w:type="dxa"/>
            <w:vMerge w:val="restart"/>
            <w:shd w:val="clear" w:color="auto" w:fill="A3CAB8"/>
            <w:vAlign w:val="center"/>
          </w:tcPr>
          <w:p w14:paraId="2A60B2BF" w14:textId="77777777" w:rsidR="00781DCB" w:rsidRPr="006A2272" w:rsidRDefault="004E582D" w:rsidP="006A2272">
            <w:pPr>
              <w:spacing w:before="120"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Приняты ли меры по снижению</w:t>
            </w:r>
            <w:r w:rsidR="00781DCB" w:rsidRPr="006A2272">
              <w:rPr>
                <w:rFonts w:cs="Arial"/>
                <w:b/>
                <w:lang w:val="ru-RU"/>
              </w:rPr>
              <w:t>? (</w:t>
            </w:r>
            <w:r w:rsidRPr="006A2272">
              <w:rPr>
                <w:rFonts w:cs="Arial"/>
                <w:b/>
                <w:lang w:val="ru-RU"/>
              </w:rPr>
              <w:t>Да</w:t>
            </w:r>
            <w:proofErr w:type="gramStart"/>
            <w:r w:rsidR="00781DCB" w:rsidRPr="006A2272">
              <w:rPr>
                <w:rFonts w:cs="Arial"/>
                <w:b/>
                <w:lang w:val="ru-RU"/>
              </w:rPr>
              <w:t xml:space="preserve">, </w:t>
            </w:r>
            <w:r w:rsidRPr="006A2272">
              <w:rPr>
                <w:rFonts w:cs="Arial"/>
                <w:b/>
                <w:lang w:val="ru-RU"/>
              </w:rPr>
              <w:t>Нет</w:t>
            </w:r>
            <w:proofErr w:type="gramEnd"/>
            <w:r w:rsidR="00781DCB" w:rsidRPr="006A2272">
              <w:rPr>
                <w:rFonts w:cs="Arial"/>
                <w:b/>
                <w:lang w:val="ru-RU"/>
              </w:rPr>
              <w:t xml:space="preserve"> </w:t>
            </w:r>
            <w:r w:rsidRPr="006A2272">
              <w:rPr>
                <w:rFonts w:cs="Arial"/>
                <w:b/>
                <w:lang w:val="ru-RU"/>
              </w:rPr>
              <w:t>или</w:t>
            </w:r>
            <w:r w:rsidR="00781DCB" w:rsidRPr="006A2272">
              <w:rPr>
                <w:rFonts w:cs="Arial"/>
                <w:b/>
                <w:lang w:val="ru-RU"/>
              </w:rPr>
              <w:t xml:space="preserve"> N/A)</w:t>
            </w:r>
          </w:p>
        </w:tc>
        <w:tc>
          <w:tcPr>
            <w:tcW w:w="2509" w:type="dxa"/>
            <w:gridSpan w:val="2"/>
            <w:shd w:val="clear" w:color="auto" w:fill="A3CAB8"/>
            <w:vAlign w:val="center"/>
          </w:tcPr>
          <w:p w14:paraId="2A60B2C0" w14:textId="77777777" w:rsidR="00781DCB" w:rsidRPr="006A2272" w:rsidRDefault="004E582D" w:rsidP="006A2272">
            <w:pPr>
              <w:spacing w:before="120"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Уровень риска после принятия мер по снижению</w:t>
            </w:r>
          </w:p>
        </w:tc>
      </w:tr>
      <w:tr w:rsidR="004E582D" w:rsidRPr="006A2272" w14:paraId="2A60B2C9" w14:textId="77777777" w:rsidTr="006A2272">
        <w:trPr>
          <w:trHeight w:val="397"/>
        </w:trPr>
        <w:tc>
          <w:tcPr>
            <w:tcW w:w="1095" w:type="dxa"/>
            <w:vMerge/>
            <w:shd w:val="clear" w:color="auto" w:fill="A3CAB8"/>
            <w:vAlign w:val="center"/>
          </w:tcPr>
          <w:p w14:paraId="2A60B2C2" w14:textId="77777777" w:rsidR="00781DCB" w:rsidRPr="006A2272" w:rsidRDefault="00781DCB" w:rsidP="006A2272">
            <w:pPr>
              <w:jc w:val="center"/>
              <w:rPr>
                <w:rFonts w:cs="Arial"/>
                <w:b/>
                <w:lang w:val="ru-RU"/>
              </w:rPr>
            </w:pPr>
          </w:p>
        </w:tc>
        <w:tc>
          <w:tcPr>
            <w:tcW w:w="1407" w:type="dxa"/>
            <w:vMerge/>
            <w:shd w:val="clear" w:color="auto" w:fill="A3CAB8"/>
          </w:tcPr>
          <w:p w14:paraId="2A60B2C3" w14:textId="77777777" w:rsidR="00781DCB" w:rsidRPr="006A2272" w:rsidRDefault="00781DCB" w:rsidP="006A2272">
            <w:pPr>
              <w:jc w:val="center"/>
              <w:rPr>
                <w:rFonts w:cs="Arial"/>
                <w:b/>
                <w:lang w:val="ru-RU"/>
              </w:rPr>
            </w:pPr>
          </w:p>
        </w:tc>
        <w:tc>
          <w:tcPr>
            <w:tcW w:w="1238" w:type="dxa"/>
            <w:shd w:val="clear" w:color="auto" w:fill="A3CAB8"/>
            <w:vAlign w:val="center"/>
          </w:tcPr>
          <w:p w14:paraId="2A60B2C4" w14:textId="77777777" w:rsidR="00781DCB" w:rsidRPr="006A2272" w:rsidRDefault="004E582D" w:rsidP="006A2272">
            <w:pPr>
              <w:spacing w:before="120"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Низкий</w:t>
            </w:r>
          </w:p>
        </w:tc>
        <w:tc>
          <w:tcPr>
            <w:tcW w:w="1285" w:type="dxa"/>
            <w:shd w:val="clear" w:color="auto" w:fill="A3CAB8"/>
            <w:vAlign w:val="center"/>
          </w:tcPr>
          <w:p w14:paraId="2A60B2C5" w14:textId="77777777" w:rsidR="00781DCB" w:rsidRPr="006A2272" w:rsidRDefault="004E582D" w:rsidP="006A2272">
            <w:pPr>
              <w:spacing w:before="120"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Явный</w:t>
            </w:r>
          </w:p>
        </w:tc>
        <w:tc>
          <w:tcPr>
            <w:tcW w:w="2024" w:type="dxa"/>
            <w:vMerge/>
            <w:shd w:val="clear" w:color="auto" w:fill="A3CAB8"/>
            <w:vAlign w:val="center"/>
          </w:tcPr>
          <w:p w14:paraId="2A60B2C6" w14:textId="77777777" w:rsidR="00781DCB" w:rsidRPr="006A2272" w:rsidRDefault="00781DCB" w:rsidP="006A2272">
            <w:pPr>
              <w:jc w:val="center"/>
              <w:rPr>
                <w:rFonts w:cs="Arial"/>
                <w:b/>
                <w:lang w:val="ru-RU"/>
              </w:rPr>
            </w:pPr>
          </w:p>
        </w:tc>
        <w:tc>
          <w:tcPr>
            <w:tcW w:w="1299" w:type="dxa"/>
            <w:shd w:val="clear" w:color="auto" w:fill="A3CAB8"/>
            <w:vAlign w:val="center"/>
          </w:tcPr>
          <w:p w14:paraId="2A60B2C7" w14:textId="77777777" w:rsidR="00781DCB" w:rsidRPr="006A2272" w:rsidRDefault="004E582D" w:rsidP="006A2272">
            <w:pPr>
              <w:spacing w:before="120"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Явный</w:t>
            </w:r>
          </w:p>
        </w:tc>
        <w:tc>
          <w:tcPr>
            <w:tcW w:w="1304" w:type="dxa"/>
            <w:shd w:val="clear" w:color="auto" w:fill="A3CAB8"/>
            <w:vAlign w:val="center"/>
          </w:tcPr>
          <w:p w14:paraId="2A60B2C8" w14:textId="77777777" w:rsidR="00781DCB" w:rsidRPr="006A2272" w:rsidRDefault="004E582D" w:rsidP="006A2272">
            <w:pPr>
              <w:spacing w:before="120"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Низкий</w:t>
            </w:r>
          </w:p>
        </w:tc>
      </w:tr>
      <w:tr w:rsidR="004E582D" w:rsidRPr="006A2272" w14:paraId="2A60B2D1" w14:textId="77777777" w:rsidTr="006A2272">
        <w:trPr>
          <w:trHeight w:val="397"/>
        </w:trPr>
        <w:tc>
          <w:tcPr>
            <w:tcW w:w="1095" w:type="dxa"/>
            <w:shd w:val="clear" w:color="auto" w:fill="E0EDE7"/>
            <w:vAlign w:val="center"/>
          </w:tcPr>
          <w:p w14:paraId="2A60B2CA" w14:textId="77777777" w:rsidR="00781DCB" w:rsidRPr="006A2272" w:rsidRDefault="004E582D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Примеры</w:t>
            </w:r>
          </w:p>
        </w:tc>
        <w:tc>
          <w:tcPr>
            <w:tcW w:w="1407" w:type="dxa"/>
            <w:shd w:val="clear" w:color="auto" w:fill="E0EDE7"/>
          </w:tcPr>
          <w:p w14:paraId="2A60B2CB" w14:textId="77777777" w:rsidR="00781DCB" w:rsidRPr="006A2272" w:rsidRDefault="00781DCB" w:rsidP="00781DCB">
            <w:pPr>
              <w:rPr>
                <w:rFonts w:cs="Arial"/>
                <w:lang w:val="ru-RU"/>
              </w:rPr>
            </w:pPr>
          </w:p>
        </w:tc>
        <w:tc>
          <w:tcPr>
            <w:tcW w:w="1238" w:type="dxa"/>
            <w:shd w:val="clear" w:color="auto" w:fill="E0EDE7"/>
            <w:vAlign w:val="center"/>
          </w:tcPr>
          <w:p w14:paraId="2A60B2CC" w14:textId="77777777" w:rsidR="00781DCB" w:rsidRPr="006A2272" w:rsidRDefault="00781DCB" w:rsidP="00781DCB">
            <w:pPr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  <w:vAlign w:val="center"/>
          </w:tcPr>
          <w:p w14:paraId="2A60B2CD" w14:textId="77777777" w:rsidR="00781DCB" w:rsidRPr="006A2272" w:rsidRDefault="00781DCB" w:rsidP="00781DCB">
            <w:pPr>
              <w:rPr>
                <w:rFonts w:cs="Arial"/>
                <w:lang w:val="ru-RU"/>
              </w:rPr>
            </w:pPr>
          </w:p>
        </w:tc>
        <w:tc>
          <w:tcPr>
            <w:tcW w:w="2024" w:type="dxa"/>
            <w:shd w:val="clear" w:color="auto" w:fill="E0EDE7"/>
            <w:vAlign w:val="center"/>
          </w:tcPr>
          <w:p w14:paraId="2A60B2CE" w14:textId="77777777" w:rsidR="00781DCB" w:rsidRPr="006A2272" w:rsidRDefault="00781DCB" w:rsidP="00781DCB">
            <w:pPr>
              <w:rPr>
                <w:rFonts w:cs="Arial"/>
                <w:lang w:val="ru-RU"/>
              </w:rPr>
            </w:pPr>
          </w:p>
        </w:tc>
        <w:tc>
          <w:tcPr>
            <w:tcW w:w="1299" w:type="dxa"/>
            <w:shd w:val="clear" w:color="auto" w:fill="E0EDE7"/>
            <w:vAlign w:val="center"/>
          </w:tcPr>
          <w:p w14:paraId="2A60B2CF" w14:textId="77777777" w:rsidR="00781DCB" w:rsidRPr="006A2272" w:rsidRDefault="00781DCB" w:rsidP="00781DCB">
            <w:pPr>
              <w:rPr>
                <w:rFonts w:cs="Arial"/>
                <w:lang w:val="ru-RU"/>
              </w:rPr>
            </w:pPr>
          </w:p>
        </w:tc>
        <w:tc>
          <w:tcPr>
            <w:tcW w:w="1304" w:type="dxa"/>
            <w:shd w:val="clear" w:color="auto" w:fill="E0EDE7"/>
            <w:vAlign w:val="center"/>
          </w:tcPr>
          <w:p w14:paraId="2A60B2D0" w14:textId="77777777" w:rsidR="00781DCB" w:rsidRPr="006A2272" w:rsidRDefault="00781DCB" w:rsidP="00781DCB">
            <w:pPr>
              <w:rPr>
                <w:rFonts w:cs="Arial"/>
                <w:lang w:val="ru-RU"/>
              </w:rPr>
            </w:pPr>
          </w:p>
        </w:tc>
      </w:tr>
      <w:tr w:rsidR="004E582D" w:rsidRPr="006A2272" w14:paraId="2A60B2D9" w14:textId="77777777" w:rsidTr="006A2272">
        <w:trPr>
          <w:trHeight w:val="397"/>
        </w:trPr>
        <w:tc>
          <w:tcPr>
            <w:tcW w:w="1095" w:type="dxa"/>
            <w:shd w:val="clear" w:color="auto" w:fill="E0EDE7"/>
            <w:vAlign w:val="center"/>
          </w:tcPr>
          <w:p w14:paraId="2A60B2D2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1.1.2</w:t>
            </w:r>
          </w:p>
        </w:tc>
        <w:tc>
          <w:tcPr>
            <w:tcW w:w="1407" w:type="dxa"/>
            <w:shd w:val="clear" w:color="auto" w:fill="E0EDE7"/>
          </w:tcPr>
          <w:p w14:paraId="2A60B2D3" w14:textId="77777777" w:rsidR="00781DCB" w:rsidRPr="006A2272" w:rsidRDefault="004E582D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Компания</w:t>
            </w:r>
            <w:r w:rsidR="00781DCB" w:rsidRPr="006A2272">
              <w:rPr>
                <w:rFonts w:cs="Arial"/>
                <w:lang w:val="ru-RU"/>
              </w:rPr>
              <w:t xml:space="preserve"> A</w:t>
            </w:r>
          </w:p>
        </w:tc>
        <w:tc>
          <w:tcPr>
            <w:tcW w:w="1238" w:type="dxa"/>
            <w:shd w:val="clear" w:color="auto" w:fill="E0EDE7"/>
            <w:vAlign w:val="center"/>
          </w:tcPr>
          <w:p w14:paraId="2A60B2D4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X</w:t>
            </w:r>
          </w:p>
        </w:tc>
        <w:tc>
          <w:tcPr>
            <w:tcW w:w="1285" w:type="dxa"/>
            <w:shd w:val="clear" w:color="auto" w:fill="E0EDE7"/>
            <w:vAlign w:val="center"/>
          </w:tcPr>
          <w:p w14:paraId="2A60B2D5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-</w:t>
            </w:r>
          </w:p>
        </w:tc>
        <w:tc>
          <w:tcPr>
            <w:tcW w:w="2024" w:type="dxa"/>
            <w:shd w:val="clear" w:color="auto" w:fill="E0EDE7"/>
            <w:vAlign w:val="center"/>
          </w:tcPr>
          <w:p w14:paraId="2A60B2D6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NA</w:t>
            </w:r>
          </w:p>
        </w:tc>
        <w:tc>
          <w:tcPr>
            <w:tcW w:w="1299" w:type="dxa"/>
            <w:shd w:val="clear" w:color="auto" w:fill="E0EDE7"/>
            <w:vAlign w:val="center"/>
          </w:tcPr>
          <w:p w14:paraId="2A60B2D7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NA</w:t>
            </w:r>
          </w:p>
        </w:tc>
        <w:tc>
          <w:tcPr>
            <w:tcW w:w="1304" w:type="dxa"/>
            <w:shd w:val="clear" w:color="auto" w:fill="E0EDE7"/>
            <w:vAlign w:val="center"/>
          </w:tcPr>
          <w:p w14:paraId="2A60B2D8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NA</w:t>
            </w:r>
          </w:p>
        </w:tc>
      </w:tr>
      <w:tr w:rsidR="004E582D" w:rsidRPr="006A2272" w14:paraId="2A60B2E1" w14:textId="77777777" w:rsidTr="006A2272">
        <w:trPr>
          <w:trHeight w:val="397"/>
        </w:trPr>
        <w:tc>
          <w:tcPr>
            <w:tcW w:w="1095" w:type="dxa"/>
            <w:shd w:val="clear" w:color="auto" w:fill="E0EDE7"/>
            <w:vAlign w:val="center"/>
          </w:tcPr>
          <w:p w14:paraId="2A60B2DA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2.2.3</w:t>
            </w:r>
          </w:p>
        </w:tc>
        <w:tc>
          <w:tcPr>
            <w:tcW w:w="1407" w:type="dxa"/>
            <w:shd w:val="clear" w:color="auto" w:fill="E0EDE7"/>
          </w:tcPr>
          <w:p w14:paraId="2A60B2DB" w14:textId="77777777" w:rsidR="00781DCB" w:rsidRPr="006A2272" w:rsidRDefault="004E582D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Компания</w:t>
            </w:r>
            <w:r w:rsidR="00781DCB" w:rsidRPr="006A2272">
              <w:rPr>
                <w:rFonts w:cs="Arial"/>
                <w:lang w:val="ru-RU"/>
              </w:rPr>
              <w:t xml:space="preserve"> A</w:t>
            </w:r>
          </w:p>
        </w:tc>
        <w:tc>
          <w:tcPr>
            <w:tcW w:w="1238" w:type="dxa"/>
            <w:shd w:val="clear" w:color="auto" w:fill="E0EDE7"/>
            <w:vAlign w:val="center"/>
          </w:tcPr>
          <w:p w14:paraId="2A60B2DC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-</w:t>
            </w:r>
          </w:p>
        </w:tc>
        <w:tc>
          <w:tcPr>
            <w:tcW w:w="1285" w:type="dxa"/>
            <w:shd w:val="clear" w:color="auto" w:fill="E0EDE7"/>
            <w:vAlign w:val="center"/>
          </w:tcPr>
          <w:p w14:paraId="2A60B2DD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X</w:t>
            </w:r>
          </w:p>
        </w:tc>
        <w:tc>
          <w:tcPr>
            <w:tcW w:w="2024" w:type="dxa"/>
            <w:shd w:val="clear" w:color="auto" w:fill="E0EDE7"/>
            <w:vAlign w:val="center"/>
          </w:tcPr>
          <w:p w14:paraId="2A60B2DE" w14:textId="77777777" w:rsidR="00781DCB" w:rsidRPr="006A2272" w:rsidRDefault="004E582D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Да</w:t>
            </w:r>
          </w:p>
        </w:tc>
        <w:tc>
          <w:tcPr>
            <w:tcW w:w="1299" w:type="dxa"/>
            <w:shd w:val="clear" w:color="auto" w:fill="E0EDE7"/>
            <w:vAlign w:val="center"/>
          </w:tcPr>
          <w:p w14:paraId="2A60B2DF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-</w:t>
            </w:r>
          </w:p>
        </w:tc>
        <w:tc>
          <w:tcPr>
            <w:tcW w:w="1304" w:type="dxa"/>
            <w:shd w:val="clear" w:color="auto" w:fill="E0EDE7"/>
            <w:vAlign w:val="center"/>
          </w:tcPr>
          <w:p w14:paraId="2A60B2E0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X</w:t>
            </w:r>
          </w:p>
        </w:tc>
      </w:tr>
      <w:tr w:rsidR="004E582D" w:rsidRPr="006A2272" w14:paraId="2A60B2E9" w14:textId="77777777" w:rsidTr="006A2272">
        <w:trPr>
          <w:trHeight w:val="397"/>
        </w:trPr>
        <w:tc>
          <w:tcPr>
            <w:tcW w:w="1095" w:type="dxa"/>
            <w:shd w:val="clear" w:color="auto" w:fill="E0EDE7"/>
            <w:vAlign w:val="center"/>
          </w:tcPr>
          <w:p w14:paraId="2A60B2E2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3.1.1</w:t>
            </w:r>
          </w:p>
        </w:tc>
        <w:tc>
          <w:tcPr>
            <w:tcW w:w="1407" w:type="dxa"/>
            <w:shd w:val="clear" w:color="auto" w:fill="E0EDE7"/>
          </w:tcPr>
          <w:p w14:paraId="2A60B2E3" w14:textId="77777777" w:rsidR="00781DCB" w:rsidRPr="006A2272" w:rsidRDefault="004E582D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Компания</w:t>
            </w:r>
            <w:r w:rsidR="00781DCB" w:rsidRPr="006A2272">
              <w:rPr>
                <w:rFonts w:cs="Arial"/>
                <w:lang w:val="ru-RU"/>
              </w:rPr>
              <w:t xml:space="preserve"> B</w:t>
            </w:r>
          </w:p>
        </w:tc>
        <w:tc>
          <w:tcPr>
            <w:tcW w:w="1238" w:type="dxa"/>
            <w:shd w:val="clear" w:color="auto" w:fill="E0EDE7"/>
            <w:vAlign w:val="center"/>
          </w:tcPr>
          <w:p w14:paraId="2A60B2E4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-</w:t>
            </w:r>
          </w:p>
        </w:tc>
        <w:tc>
          <w:tcPr>
            <w:tcW w:w="1285" w:type="dxa"/>
            <w:shd w:val="clear" w:color="auto" w:fill="E0EDE7"/>
            <w:vAlign w:val="center"/>
          </w:tcPr>
          <w:p w14:paraId="2A60B2E5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X</w:t>
            </w:r>
          </w:p>
        </w:tc>
        <w:tc>
          <w:tcPr>
            <w:tcW w:w="2024" w:type="dxa"/>
            <w:shd w:val="clear" w:color="auto" w:fill="E0EDE7"/>
            <w:vAlign w:val="center"/>
          </w:tcPr>
          <w:p w14:paraId="2A60B2E6" w14:textId="77777777" w:rsidR="00781DCB" w:rsidRPr="006A2272" w:rsidRDefault="004E582D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Нет</w:t>
            </w:r>
          </w:p>
        </w:tc>
        <w:tc>
          <w:tcPr>
            <w:tcW w:w="1299" w:type="dxa"/>
            <w:shd w:val="clear" w:color="auto" w:fill="E0EDE7"/>
            <w:vAlign w:val="center"/>
          </w:tcPr>
          <w:p w14:paraId="2A60B2E7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X</w:t>
            </w:r>
          </w:p>
        </w:tc>
        <w:tc>
          <w:tcPr>
            <w:tcW w:w="1304" w:type="dxa"/>
            <w:shd w:val="clear" w:color="auto" w:fill="E0EDE7"/>
            <w:vAlign w:val="center"/>
          </w:tcPr>
          <w:p w14:paraId="2A60B2E8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-</w:t>
            </w:r>
          </w:p>
        </w:tc>
      </w:tr>
      <w:tr w:rsidR="004E582D" w:rsidRPr="006A2272" w14:paraId="2A60B2F1" w14:textId="77777777" w:rsidTr="006A2272">
        <w:trPr>
          <w:trHeight w:val="397"/>
        </w:trPr>
        <w:tc>
          <w:tcPr>
            <w:tcW w:w="1095" w:type="dxa"/>
            <w:shd w:val="clear" w:color="auto" w:fill="E0EDE7"/>
            <w:vAlign w:val="center"/>
          </w:tcPr>
          <w:p w14:paraId="2A60B2EA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407" w:type="dxa"/>
            <w:shd w:val="clear" w:color="auto" w:fill="E0EDE7"/>
          </w:tcPr>
          <w:p w14:paraId="2A60B2EB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8" w:type="dxa"/>
            <w:shd w:val="clear" w:color="auto" w:fill="E0EDE7"/>
            <w:vAlign w:val="center"/>
          </w:tcPr>
          <w:p w14:paraId="2A60B2EC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  <w:vAlign w:val="center"/>
          </w:tcPr>
          <w:p w14:paraId="2A60B2ED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024" w:type="dxa"/>
            <w:shd w:val="clear" w:color="auto" w:fill="E0EDE7"/>
            <w:vAlign w:val="center"/>
          </w:tcPr>
          <w:p w14:paraId="2A60B2EE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99" w:type="dxa"/>
            <w:shd w:val="clear" w:color="auto" w:fill="E0EDE7"/>
            <w:vAlign w:val="center"/>
          </w:tcPr>
          <w:p w14:paraId="2A60B2EF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04" w:type="dxa"/>
            <w:shd w:val="clear" w:color="auto" w:fill="E0EDE7"/>
            <w:vAlign w:val="center"/>
          </w:tcPr>
          <w:p w14:paraId="2A60B2F0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</w:tr>
      <w:tr w:rsidR="004E582D" w:rsidRPr="006A2272" w14:paraId="2A60B2F9" w14:textId="77777777" w:rsidTr="006A2272">
        <w:trPr>
          <w:trHeight w:val="397"/>
        </w:trPr>
        <w:tc>
          <w:tcPr>
            <w:tcW w:w="1095" w:type="dxa"/>
            <w:shd w:val="clear" w:color="auto" w:fill="E0EDE7"/>
            <w:vAlign w:val="center"/>
          </w:tcPr>
          <w:p w14:paraId="2A60B2F2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407" w:type="dxa"/>
            <w:shd w:val="clear" w:color="auto" w:fill="E0EDE7"/>
          </w:tcPr>
          <w:p w14:paraId="2A60B2F3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8" w:type="dxa"/>
            <w:shd w:val="clear" w:color="auto" w:fill="E0EDE7"/>
            <w:vAlign w:val="center"/>
          </w:tcPr>
          <w:p w14:paraId="2A60B2F4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  <w:vAlign w:val="center"/>
          </w:tcPr>
          <w:p w14:paraId="2A60B2F5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024" w:type="dxa"/>
            <w:shd w:val="clear" w:color="auto" w:fill="E0EDE7"/>
            <w:vAlign w:val="center"/>
          </w:tcPr>
          <w:p w14:paraId="2A60B2F6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99" w:type="dxa"/>
            <w:shd w:val="clear" w:color="auto" w:fill="E0EDE7"/>
            <w:vAlign w:val="center"/>
          </w:tcPr>
          <w:p w14:paraId="2A60B2F7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04" w:type="dxa"/>
            <w:shd w:val="clear" w:color="auto" w:fill="E0EDE7"/>
            <w:vAlign w:val="center"/>
          </w:tcPr>
          <w:p w14:paraId="2A60B2F8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</w:tr>
      <w:tr w:rsidR="004E582D" w:rsidRPr="006A2272" w14:paraId="2A60B301" w14:textId="77777777" w:rsidTr="006A2272">
        <w:trPr>
          <w:trHeight w:val="397"/>
        </w:trPr>
        <w:tc>
          <w:tcPr>
            <w:tcW w:w="1095" w:type="dxa"/>
            <w:shd w:val="clear" w:color="auto" w:fill="E0EDE7"/>
            <w:vAlign w:val="center"/>
          </w:tcPr>
          <w:p w14:paraId="2A60B2FA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407" w:type="dxa"/>
            <w:shd w:val="clear" w:color="auto" w:fill="E0EDE7"/>
          </w:tcPr>
          <w:p w14:paraId="2A60B2FB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8" w:type="dxa"/>
            <w:shd w:val="clear" w:color="auto" w:fill="E0EDE7"/>
            <w:vAlign w:val="center"/>
          </w:tcPr>
          <w:p w14:paraId="2A60B2FC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  <w:vAlign w:val="center"/>
          </w:tcPr>
          <w:p w14:paraId="2A60B2FD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024" w:type="dxa"/>
            <w:shd w:val="clear" w:color="auto" w:fill="E0EDE7"/>
            <w:vAlign w:val="center"/>
          </w:tcPr>
          <w:p w14:paraId="2A60B2FE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99" w:type="dxa"/>
            <w:shd w:val="clear" w:color="auto" w:fill="E0EDE7"/>
            <w:vAlign w:val="center"/>
          </w:tcPr>
          <w:p w14:paraId="2A60B2FF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04" w:type="dxa"/>
            <w:shd w:val="clear" w:color="auto" w:fill="E0EDE7"/>
            <w:vAlign w:val="center"/>
          </w:tcPr>
          <w:p w14:paraId="2A60B300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</w:tr>
      <w:tr w:rsidR="004E582D" w:rsidRPr="006A2272" w14:paraId="2A60B309" w14:textId="77777777" w:rsidTr="006A2272">
        <w:trPr>
          <w:trHeight w:val="397"/>
        </w:trPr>
        <w:tc>
          <w:tcPr>
            <w:tcW w:w="1095" w:type="dxa"/>
            <w:shd w:val="clear" w:color="auto" w:fill="E0EDE7"/>
            <w:vAlign w:val="center"/>
          </w:tcPr>
          <w:p w14:paraId="2A60B302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407" w:type="dxa"/>
            <w:shd w:val="clear" w:color="auto" w:fill="E0EDE7"/>
          </w:tcPr>
          <w:p w14:paraId="2A60B303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8" w:type="dxa"/>
            <w:shd w:val="clear" w:color="auto" w:fill="E0EDE7"/>
            <w:vAlign w:val="center"/>
          </w:tcPr>
          <w:p w14:paraId="2A60B304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  <w:vAlign w:val="center"/>
          </w:tcPr>
          <w:p w14:paraId="2A60B305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024" w:type="dxa"/>
            <w:shd w:val="clear" w:color="auto" w:fill="E0EDE7"/>
            <w:vAlign w:val="center"/>
          </w:tcPr>
          <w:p w14:paraId="2A60B306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99" w:type="dxa"/>
            <w:shd w:val="clear" w:color="auto" w:fill="E0EDE7"/>
            <w:vAlign w:val="center"/>
          </w:tcPr>
          <w:p w14:paraId="2A60B307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04" w:type="dxa"/>
            <w:shd w:val="clear" w:color="auto" w:fill="E0EDE7"/>
            <w:vAlign w:val="center"/>
          </w:tcPr>
          <w:p w14:paraId="2A60B308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</w:tr>
      <w:tr w:rsidR="004E582D" w:rsidRPr="006A2272" w14:paraId="2A60B311" w14:textId="77777777" w:rsidTr="006A2272">
        <w:trPr>
          <w:trHeight w:val="397"/>
        </w:trPr>
        <w:tc>
          <w:tcPr>
            <w:tcW w:w="1095" w:type="dxa"/>
            <w:shd w:val="clear" w:color="auto" w:fill="E0EDE7"/>
            <w:vAlign w:val="center"/>
          </w:tcPr>
          <w:p w14:paraId="2A60B30A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407" w:type="dxa"/>
            <w:shd w:val="clear" w:color="auto" w:fill="E0EDE7"/>
          </w:tcPr>
          <w:p w14:paraId="2A60B30B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8" w:type="dxa"/>
            <w:shd w:val="clear" w:color="auto" w:fill="E0EDE7"/>
            <w:vAlign w:val="center"/>
          </w:tcPr>
          <w:p w14:paraId="2A60B30C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  <w:vAlign w:val="center"/>
          </w:tcPr>
          <w:p w14:paraId="2A60B30D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024" w:type="dxa"/>
            <w:shd w:val="clear" w:color="auto" w:fill="E0EDE7"/>
            <w:vAlign w:val="center"/>
          </w:tcPr>
          <w:p w14:paraId="2A60B30E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99" w:type="dxa"/>
            <w:shd w:val="clear" w:color="auto" w:fill="E0EDE7"/>
            <w:vAlign w:val="center"/>
          </w:tcPr>
          <w:p w14:paraId="2A60B30F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04" w:type="dxa"/>
            <w:shd w:val="clear" w:color="auto" w:fill="E0EDE7"/>
            <w:vAlign w:val="center"/>
          </w:tcPr>
          <w:p w14:paraId="2A60B310" w14:textId="77777777"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</w:tr>
    </w:tbl>
    <w:p w14:paraId="2A60B312" w14:textId="77777777" w:rsidR="00781DCB" w:rsidRPr="00B37944" w:rsidRDefault="00781DCB" w:rsidP="00781DCB">
      <w:pPr>
        <w:rPr>
          <w:rFonts w:cs="Arial"/>
          <w:lang w:val="ru-RU"/>
        </w:rPr>
      </w:pPr>
    </w:p>
    <w:p w14:paraId="2A60B313" w14:textId="77777777" w:rsidR="00E851C5" w:rsidRPr="00B37944" w:rsidRDefault="00E851C5" w:rsidP="00781DCB">
      <w:pPr>
        <w:rPr>
          <w:rFonts w:cs="Arial"/>
          <w:lang w:val="ru-RU"/>
        </w:rPr>
      </w:pPr>
      <w:r w:rsidRPr="00B37944">
        <w:rPr>
          <w:rFonts w:cs="Arial"/>
          <w:lang w:val="ru-RU"/>
        </w:rPr>
        <w:t xml:space="preserve">N/A = </w:t>
      </w:r>
      <w:r w:rsidR="004E582D" w:rsidRPr="00B37944">
        <w:rPr>
          <w:rFonts w:cs="Arial"/>
          <w:lang w:val="ru-RU"/>
        </w:rPr>
        <w:t>не применимо</w:t>
      </w:r>
    </w:p>
    <w:p w14:paraId="2A60B314" w14:textId="77777777" w:rsidR="00B42DC1" w:rsidRPr="00B37944" w:rsidRDefault="00176F6E" w:rsidP="00B42DC1">
      <w:pPr>
        <w:pStyle w:val="Heading1"/>
        <w:rPr>
          <w:rFonts w:ascii="Arial" w:hAnsi="Arial" w:cs="Arial"/>
          <w:lang w:val="ru-RU"/>
        </w:rPr>
      </w:pPr>
      <w:bookmarkStart w:id="26" w:name="_Toc441493963"/>
      <w:r w:rsidRPr="00B37944">
        <w:rPr>
          <w:rFonts w:ascii="Arial" w:hAnsi="Arial" w:cs="Arial"/>
          <w:lang w:val="ru-RU"/>
        </w:rPr>
        <w:lastRenderedPageBreak/>
        <w:t>Меры по снижению уровня риска</w:t>
      </w:r>
      <w:bookmarkEnd w:id="26"/>
    </w:p>
    <w:p w14:paraId="2A60B315" w14:textId="77777777" w:rsidR="00B42DC1" w:rsidRPr="00B37944" w:rsidRDefault="00176F6E" w:rsidP="00B42DC1">
      <w:pPr>
        <w:pStyle w:val="Heading2"/>
        <w:rPr>
          <w:rFonts w:ascii="Arial" w:hAnsi="Arial" w:cs="Arial"/>
          <w:lang w:val="ru-RU"/>
        </w:rPr>
      </w:pPr>
      <w:bookmarkStart w:id="27" w:name="_Toc441493964"/>
      <w:r w:rsidRPr="00B37944">
        <w:rPr>
          <w:rFonts w:ascii="Arial" w:hAnsi="Arial" w:cs="Arial"/>
          <w:lang w:val="ru-RU"/>
        </w:rPr>
        <w:t>Меры по снижению уровня риска</w:t>
      </w:r>
      <w:bookmarkEnd w:id="27"/>
    </w:p>
    <w:p w14:paraId="2A60B316" w14:textId="77777777" w:rsidR="00176F6E" w:rsidRPr="00B37944" w:rsidRDefault="000E6416" w:rsidP="00B42DC1">
      <w:pPr>
        <w:rPr>
          <w:rFonts w:cs="Arial"/>
          <w:i/>
          <w:lang w:val="ru-RU"/>
        </w:rPr>
      </w:pPr>
      <w:r w:rsidRPr="00B37944">
        <w:rPr>
          <w:rFonts w:cs="Arial"/>
          <w:lang w:val="ru-RU"/>
        </w:rPr>
        <w:t>Не применимо</w:t>
      </w:r>
      <w:r w:rsidR="00176F6E" w:rsidRPr="00B37944">
        <w:rPr>
          <w:rFonts w:cs="Arial"/>
          <w:i/>
          <w:lang w:val="ru-RU"/>
        </w:rPr>
        <w:t>.</w:t>
      </w:r>
    </w:p>
    <w:p w14:paraId="2A60B317" w14:textId="77777777" w:rsidR="00B42DC1" w:rsidRPr="00B37944" w:rsidRDefault="00176F6E" w:rsidP="00B42DC1">
      <w:pPr>
        <w:pStyle w:val="Heading2"/>
        <w:rPr>
          <w:rFonts w:ascii="Arial" w:hAnsi="Arial" w:cs="Arial"/>
          <w:lang w:val="ru-RU"/>
        </w:rPr>
      </w:pPr>
      <w:bookmarkStart w:id="28" w:name="_Toc441493965"/>
      <w:r w:rsidRPr="00B37944">
        <w:rPr>
          <w:rFonts w:ascii="Arial" w:hAnsi="Arial" w:cs="Arial"/>
          <w:lang w:val="ru-RU"/>
        </w:rPr>
        <w:t>Мониторинг и результаты</w:t>
      </w:r>
      <w:bookmarkEnd w:id="28"/>
    </w:p>
    <w:p w14:paraId="2A60B318" w14:textId="77777777" w:rsidR="00176F6E" w:rsidRPr="00B37944" w:rsidRDefault="000E6416" w:rsidP="00B42DC1">
      <w:pPr>
        <w:rPr>
          <w:rFonts w:cs="Arial"/>
          <w:i/>
          <w:lang w:val="ru-RU"/>
        </w:rPr>
      </w:pPr>
      <w:r w:rsidRPr="00B37944">
        <w:rPr>
          <w:rFonts w:cs="Arial"/>
          <w:lang w:val="ru-RU"/>
        </w:rPr>
        <w:t>Не применимо</w:t>
      </w:r>
    </w:p>
    <w:p w14:paraId="2A60B319" w14:textId="77777777" w:rsidR="00F45D4A" w:rsidRPr="00B37944" w:rsidRDefault="00C35BAE" w:rsidP="00F45D4A">
      <w:pPr>
        <w:pStyle w:val="Heading1"/>
        <w:rPr>
          <w:rFonts w:ascii="Arial" w:hAnsi="Arial" w:cs="Arial"/>
          <w:lang w:val="ru-RU"/>
        </w:rPr>
      </w:pPr>
      <w:bookmarkStart w:id="29" w:name="_Toc441493966"/>
      <w:r w:rsidRPr="00B37944">
        <w:rPr>
          <w:rFonts w:ascii="Arial" w:hAnsi="Arial" w:cs="Arial"/>
          <w:lang w:val="ru-RU"/>
        </w:rPr>
        <w:lastRenderedPageBreak/>
        <w:t>Детальные результаты по индикаторам</w:t>
      </w:r>
      <w:bookmarkEnd w:id="29"/>
    </w:p>
    <w:p w14:paraId="2A60B31A" w14:textId="77777777" w:rsidR="00C35BAE" w:rsidRPr="00B37944" w:rsidRDefault="000E6416" w:rsidP="00F45D4A">
      <w:pPr>
        <w:rPr>
          <w:rFonts w:cs="Arial"/>
          <w:lang w:val="ru-RU"/>
        </w:rPr>
      </w:pPr>
      <w:r w:rsidRPr="00B37944">
        <w:rPr>
          <w:rFonts w:cs="Arial"/>
          <w:lang w:val="ru-RU"/>
        </w:rPr>
        <w:t>Не применимо</w:t>
      </w:r>
      <w:r w:rsidR="00C35BAE" w:rsidRPr="00B37944">
        <w:rPr>
          <w:rFonts w:cs="Arial"/>
          <w:lang w:val="ru-RU"/>
        </w:rPr>
        <w:t>.</w:t>
      </w:r>
    </w:p>
    <w:p w14:paraId="2A60B31B" w14:textId="77777777" w:rsidR="00AD2D18" w:rsidRDefault="00AD2D18" w:rsidP="00AD2D18">
      <w:pPr>
        <w:spacing w:line="276" w:lineRule="auto"/>
        <w:rPr>
          <w:rFonts w:cs="Arial"/>
          <w:lang w:val="en-US"/>
        </w:rPr>
      </w:pPr>
      <w:bookmarkStart w:id="30" w:name="_Toc441493967"/>
    </w:p>
    <w:p w14:paraId="2A60B31C" w14:textId="77777777" w:rsidR="00F45D4A" w:rsidRDefault="00CA5F43" w:rsidP="00AD2D18">
      <w:pPr>
        <w:pStyle w:val="Heading1"/>
        <w:rPr>
          <w:lang w:val="en-US"/>
        </w:rPr>
      </w:pPr>
      <w:r w:rsidRPr="00AD2D18">
        <w:rPr>
          <w:lang w:val="ru-RU"/>
        </w:rPr>
        <w:lastRenderedPageBreak/>
        <w:t>Рецензия отчета</w:t>
      </w:r>
      <w:bookmarkEnd w:id="30"/>
    </w:p>
    <w:p w14:paraId="2A60B31D" w14:textId="77777777" w:rsidR="00F45D4A" w:rsidRPr="00B37944" w:rsidRDefault="00CA5F43" w:rsidP="00F45D4A">
      <w:pPr>
        <w:pStyle w:val="Heading2"/>
        <w:rPr>
          <w:rFonts w:ascii="Arial" w:hAnsi="Arial" w:cs="Arial"/>
          <w:lang w:val="ru-RU"/>
        </w:rPr>
      </w:pPr>
      <w:bookmarkStart w:id="31" w:name="_Toc441493968"/>
      <w:r w:rsidRPr="00B37944">
        <w:rPr>
          <w:rFonts w:ascii="Arial" w:hAnsi="Arial" w:cs="Arial"/>
          <w:lang w:val="ru-RU"/>
        </w:rPr>
        <w:t>Экспертная оценка</w:t>
      </w:r>
      <w:bookmarkEnd w:id="31"/>
    </w:p>
    <w:p w14:paraId="2A60B31E" w14:textId="77777777" w:rsidR="00F25DDE" w:rsidRPr="00AD2D18" w:rsidRDefault="00007540" w:rsidP="00AD2D18">
      <w:pPr>
        <w:jc w:val="both"/>
        <w:rPr>
          <w:rFonts w:ascii="Georgia" w:hAnsi="Georgia" w:cs="Arial"/>
          <w:sz w:val="24"/>
          <w:szCs w:val="24"/>
          <w:lang w:val="ru-RU"/>
        </w:rPr>
      </w:pPr>
      <w:r w:rsidRPr="00AD2D18">
        <w:rPr>
          <w:rFonts w:ascii="Georgia" w:hAnsi="Georgia" w:cs="Arial"/>
          <w:sz w:val="24"/>
          <w:szCs w:val="24"/>
          <w:lang w:val="ru-RU"/>
        </w:rPr>
        <w:t xml:space="preserve">Отчет </w:t>
      </w:r>
      <w:r w:rsidR="009E6F46" w:rsidRPr="00AD2D18">
        <w:rPr>
          <w:rFonts w:ascii="Georgia" w:hAnsi="Georgia" w:cs="Arial"/>
          <w:sz w:val="24"/>
          <w:szCs w:val="24"/>
          <w:lang w:val="ru-RU"/>
        </w:rPr>
        <w:t xml:space="preserve">не </w:t>
      </w:r>
      <w:r w:rsidR="00F25DDE" w:rsidRPr="00AD2D18">
        <w:rPr>
          <w:rFonts w:ascii="Georgia" w:hAnsi="Georgia" w:cs="Arial"/>
          <w:sz w:val="24"/>
          <w:szCs w:val="24"/>
          <w:lang w:val="ru-RU"/>
        </w:rPr>
        <w:t>был представлен</w:t>
      </w:r>
      <w:r w:rsidRPr="00AD2D18">
        <w:rPr>
          <w:rFonts w:ascii="Georgia" w:hAnsi="Georgia" w:cs="Arial"/>
          <w:sz w:val="24"/>
          <w:szCs w:val="24"/>
          <w:lang w:val="ru-RU"/>
        </w:rPr>
        <w:t xml:space="preserve"> на экспертную</w:t>
      </w:r>
      <w:r w:rsidR="009E6F46" w:rsidRPr="00AD2D18">
        <w:rPr>
          <w:rFonts w:ascii="Georgia" w:hAnsi="Georgia" w:cs="Arial"/>
          <w:sz w:val="24"/>
          <w:szCs w:val="24"/>
          <w:lang w:val="ru-RU"/>
        </w:rPr>
        <w:t xml:space="preserve"> оценку</w:t>
      </w:r>
      <w:r w:rsidR="00AD2D18" w:rsidRPr="00AD2D18">
        <w:rPr>
          <w:rFonts w:ascii="Georgia" w:hAnsi="Georgia" w:cs="Arial"/>
          <w:sz w:val="24"/>
          <w:szCs w:val="24"/>
          <w:lang w:val="ru-RU"/>
        </w:rPr>
        <w:t xml:space="preserve"> по причине отсутствия значительных изменений в ресурсной базе по сравнению с прошлым отчетным периодом</w:t>
      </w:r>
      <w:r w:rsidR="009E6F46" w:rsidRPr="00AD2D18">
        <w:rPr>
          <w:rFonts w:ascii="Georgia" w:hAnsi="Georgia" w:cs="Arial"/>
          <w:sz w:val="24"/>
          <w:szCs w:val="24"/>
          <w:lang w:val="ru-RU"/>
        </w:rPr>
        <w:t>.</w:t>
      </w:r>
    </w:p>
    <w:p w14:paraId="2A60B31F" w14:textId="77777777" w:rsidR="00A0290C" w:rsidRPr="00B37944" w:rsidRDefault="00A0290C" w:rsidP="00A0290C">
      <w:pPr>
        <w:rPr>
          <w:rFonts w:cs="Arial"/>
          <w:lang w:val="ru-RU"/>
        </w:rPr>
      </w:pPr>
    </w:p>
    <w:p w14:paraId="2A60B320" w14:textId="77777777" w:rsidR="00F45D4A" w:rsidRPr="00B37944" w:rsidRDefault="00CA5F43" w:rsidP="00F45D4A">
      <w:pPr>
        <w:pStyle w:val="Heading2"/>
        <w:rPr>
          <w:rFonts w:ascii="Arial" w:hAnsi="Arial" w:cs="Arial"/>
          <w:lang w:val="ru-RU"/>
        </w:rPr>
      </w:pPr>
      <w:bookmarkStart w:id="32" w:name="_Toc441493969"/>
      <w:r w:rsidRPr="00B37944">
        <w:rPr>
          <w:rFonts w:ascii="Arial" w:hAnsi="Arial" w:cs="Arial"/>
          <w:lang w:val="ru-RU"/>
        </w:rPr>
        <w:t>Общественная и дополнительная оценка</w:t>
      </w:r>
      <w:bookmarkEnd w:id="32"/>
      <w:r w:rsidR="00F45D4A" w:rsidRPr="00B37944">
        <w:rPr>
          <w:rFonts w:ascii="Arial" w:hAnsi="Arial" w:cs="Arial"/>
          <w:lang w:val="ru-RU"/>
        </w:rPr>
        <w:t xml:space="preserve"> </w:t>
      </w:r>
    </w:p>
    <w:p w14:paraId="2A60B321" w14:textId="77777777" w:rsidR="00185E75" w:rsidRPr="00AD2D18" w:rsidRDefault="00185E75" w:rsidP="00226A49">
      <w:pPr>
        <w:pStyle w:val="SAHeading"/>
        <w:spacing w:before="0" w:after="0"/>
        <w:jc w:val="both"/>
        <w:rPr>
          <w:b w:val="0"/>
          <w:bCs w:val="0"/>
          <w:color w:val="000000"/>
          <w:sz w:val="24"/>
          <w:szCs w:val="24"/>
          <w:lang w:val="ru-RU"/>
        </w:rPr>
      </w:pPr>
      <w:r w:rsidRPr="00AD2D18">
        <w:rPr>
          <w:b w:val="0"/>
          <w:bCs w:val="0"/>
          <w:color w:val="000000"/>
          <w:sz w:val="24"/>
          <w:szCs w:val="24"/>
          <w:lang w:val="ru-RU"/>
        </w:rPr>
        <w:t xml:space="preserve">Русскоязычная версия отчета размещена на сайте компании </w:t>
      </w:r>
      <w:proofErr w:type="gramStart"/>
      <w:r w:rsidR="009E6F46" w:rsidRPr="00AD2D18">
        <w:rPr>
          <w:b w:val="0"/>
          <w:bCs w:val="0"/>
          <w:color w:val="000000"/>
          <w:sz w:val="24"/>
          <w:szCs w:val="24"/>
          <w:lang w:val="ru-RU"/>
        </w:rPr>
        <w:t>www.ecolin.by</w:t>
      </w:r>
      <w:r w:rsidR="005D0C40" w:rsidRPr="00AD2D18">
        <w:rPr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AD2D18">
        <w:rPr>
          <w:b w:val="0"/>
          <w:bCs w:val="0"/>
          <w:color w:val="000000"/>
          <w:sz w:val="24"/>
          <w:szCs w:val="24"/>
          <w:lang w:val="ru-RU"/>
        </w:rPr>
        <w:t xml:space="preserve"> для</w:t>
      </w:r>
      <w:proofErr w:type="gramEnd"/>
      <w:r w:rsidRPr="00AD2D18">
        <w:rPr>
          <w:b w:val="0"/>
          <w:bCs w:val="0"/>
          <w:color w:val="000000"/>
          <w:sz w:val="24"/>
          <w:szCs w:val="24"/>
          <w:lang w:val="ru-RU"/>
        </w:rPr>
        <w:t xml:space="preserve"> публичного ознакомления всех заинтересованных сторон. После ознакомления все заинтересованные стороны могут направлять свои отзывы, в случае наличия таковых, по адресу компании </w:t>
      </w:r>
      <w:r w:rsidR="000D5D15" w:rsidRPr="00AD2D18">
        <w:rPr>
          <w:b w:val="0"/>
          <w:bCs w:val="0"/>
          <w:color w:val="000000"/>
          <w:sz w:val="24"/>
          <w:szCs w:val="24"/>
          <w:lang w:val="ru-RU"/>
        </w:rPr>
        <w:t>1147550@</w:t>
      </w:r>
      <w:r w:rsidR="000D5D15" w:rsidRPr="00AD2D18">
        <w:rPr>
          <w:b w:val="0"/>
          <w:bCs w:val="0"/>
          <w:color w:val="000000"/>
          <w:sz w:val="24"/>
          <w:szCs w:val="24"/>
          <w:lang w:val="en-US"/>
        </w:rPr>
        <w:t>list</w:t>
      </w:r>
      <w:r w:rsidR="000D5D15" w:rsidRPr="00AD2D18">
        <w:rPr>
          <w:b w:val="0"/>
          <w:bCs w:val="0"/>
          <w:color w:val="000000"/>
          <w:sz w:val="24"/>
          <w:szCs w:val="24"/>
          <w:lang w:val="ru-RU"/>
        </w:rPr>
        <w:t>.</w:t>
      </w:r>
      <w:proofErr w:type="spellStart"/>
      <w:r w:rsidR="000D5D15" w:rsidRPr="00AD2D18">
        <w:rPr>
          <w:b w:val="0"/>
          <w:bCs w:val="0"/>
          <w:color w:val="000000"/>
          <w:sz w:val="24"/>
          <w:szCs w:val="24"/>
          <w:lang w:val="en-US"/>
        </w:rPr>
        <w:t>ru</w:t>
      </w:r>
      <w:proofErr w:type="spellEnd"/>
      <w:r w:rsidR="00E36945" w:rsidRPr="00AD2D18">
        <w:rPr>
          <w:b w:val="0"/>
          <w:bCs w:val="0"/>
          <w:color w:val="000000"/>
          <w:sz w:val="24"/>
          <w:szCs w:val="24"/>
          <w:lang w:val="ru-RU"/>
        </w:rPr>
        <w:t>.</w:t>
      </w:r>
    </w:p>
    <w:p w14:paraId="2A60B322" w14:textId="77777777" w:rsidR="009077D2" w:rsidRPr="00B37944" w:rsidRDefault="009077D2" w:rsidP="00F45D4A">
      <w:pPr>
        <w:rPr>
          <w:rFonts w:cs="Arial"/>
          <w:i/>
          <w:lang w:val="ru-RU"/>
        </w:rPr>
      </w:pPr>
    </w:p>
    <w:p w14:paraId="2A60B323" w14:textId="77777777" w:rsidR="00F45D4A" w:rsidRPr="00AD2D18" w:rsidRDefault="009077D2" w:rsidP="00AD2D18">
      <w:pPr>
        <w:pStyle w:val="Heading1"/>
        <w:numPr>
          <w:ilvl w:val="0"/>
          <w:numId w:val="17"/>
        </w:numPr>
        <w:rPr>
          <w:rFonts w:ascii="Arial" w:hAnsi="Arial" w:cs="Arial"/>
          <w:lang w:val="ru-RU"/>
        </w:rPr>
      </w:pPr>
      <w:bookmarkStart w:id="33" w:name="_Toc441493970"/>
      <w:r w:rsidRPr="00AD2D18">
        <w:rPr>
          <w:rFonts w:ascii="Arial" w:hAnsi="Arial" w:cs="Arial"/>
          <w:lang w:val="ru-RU"/>
        </w:rPr>
        <w:lastRenderedPageBreak/>
        <w:t>Утверждение отчета</w:t>
      </w:r>
      <w:bookmarkEnd w:id="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3643"/>
        <w:gridCol w:w="2733"/>
        <w:gridCol w:w="1690"/>
      </w:tblGrid>
      <w:tr w:rsidR="00F45D4A" w:rsidRPr="00BE21DC" w14:paraId="2A60B325" w14:textId="77777777" w:rsidTr="006A2272">
        <w:trPr>
          <w:trHeight w:val="647"/>
        </w:trPr>
        <w:tc>
          <w:tcPr>
            <w:tcW w:w="9628" w:type="dxa"/>
            <w:gridSpan w:val="4"/>
            <w:shd w:val="clear" w:color="auto" w:fill="315644"/>
            <w:vAlign w:val="center"/>
          </w:tcPr>
          <w:p w14:paraId="2A60B324" w14:textId="77777777" w:rsidR="00F45D4A" w:rsidRPr="006A2272" w:rsidRDefault="009C1C05" w:rsidP="006A2272">
            <w:pPr>
              <w:spacing w:before="120" w:after="0" w:line="240" w:lineRule="auto"/>
              <w:rPr>
                <w:rFonts w:cs="Arial"/>
                <w:b/>
                <w:color w:val="FFFFFF"/>
                <w:lang w:val="ru-RU"/>
              </w:rPr>
            </w:pPr>
            <w:r w:rsidRPr="006A2272">
              <w:rPr>
                <w:rFonts w:cs="Arial"/>
                <w:b/>
                <w:color w:val="FFFFFF"/>
                <w:lang w:val="ru-RU"/>
              </w:rPr>
              <w:t>Утверждение Отчета о ресурсной базе высшим руководством</w:t>
            </w:r>
          </w:p>
        </w:tc>
      </w:tr>
      <w:tr w:rsidR="00E22C79" w:rsidRPr="006A2272" w14:paraId="2A60B32B" w14:textId="77777777" w:rsidTr="006A2272">
        <w:trPr>
          <w:trHeight w:val="1052"/>
        </w:trPr>
        <w:tc>
          <w:tcPr>
            <w:tcW w:w="1562" w:type="dxa"/>
            <w:vMerge w:val="restart"/>
            <w:shd w:val="clear" w:color="auto" w:fill="A3CAB8"/>
            <w:vAlign w:val="center"/>
          </w:tcPr>
          <w:p w14:paraId="2A60B326" w14:textId="77777777" w:rsidR="00E22C79" w:rsidRPr="006A2272" w:rsidRDefault="00E22C79" w:rsidP="006A2272">
            <w:pPr>
              <w:spacing w:before="120" w:after="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Отчет подготовлен: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2A60B327" w14:textId="77777777" w:rsidR="00E22C79" w:rsidRPr="006A2272" w:rsidRDefault="009E6F46" w:rsidP="006A2272">
            <w:pPr>
              <w:spacing w:before="120" w:after="0" w:line="240" w:lineRule="auto"/>
              <w:rPr>
                <w:b/>
                <w:i/>
                <w:sz w:val="22"/>
                <w:szCs w:val="22"/>
                <w:lang w:val="ru-RU"/>
              </w:rPr>
            </w:pPr>
            <w:r w:rsidRPr="006A2272">
              <w:rPr>
                <w:b/>
                <w:i/>
                <w:sz w:val="22"/>
                <w:szCs w:val="22"/>
                <w:lang w:val="ru-RU"/>
              </w:rPr>
              <w:t>Титов Андрей</w:t>
            </w:r>
            <w:r w:rsidR="000D5D15">
              <w:rPr>
                <w:b/>
                <w:i/>
                <w:sz w:val="22"/>
                <w:szCs w:val="22"/>
                <w:lang w:val="ru-RU"/>
              </w:rPr>
              <w:t xml:space="preserve"> Григорьевич</w:t>
            </w:r>
          </w:p>
          <w:p w14:paraId="2A60B328" w14:textId="77777777" w:rsidR="00DC0066" w:rsidRPr="006A2272" w:rsidRDefault="00DC0066" w:rsidP="006A2272">
            <w:pPr>
              <w:spacing w:before="120" w:after="0" w:line="240" w:lineRule="auto"/>
              <w:rPr>
                <w:rFonts w:cs="Arial"/>
                <w:b/>
                <w:i/>
                <w:lang w:val="ru-RU"/>
              </w:rPr>
            </w:pPr>
            <w:r w:rsidRPr="006A2272">
              <w:rPr>
                <w:b/>
                <w:i/>
                <w:sz w:val="22"/>
                <w:szCs w:val="22"/>
                <w:lang w:val="ru-RU"/>
              </w:rPr>
              <w:t>_______________________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2A60B329" w14:textId="77777777" w:rsidR="00E22C79" w:rsidRPr="006A2272" w:rsidRDefault="009E6F46" w:rsidP="006A2272">
            <w:pPr>
              <w:spacing w:before="120" w:after="0" w:line="240" w:lineRule="auto"/>
              <w:rPr>
                <w:rFonts w:cs="Arial"/>
                <w:b/>
                <w:i/>
                <w:lang w:val="ru-RU"/>
              </w:rPr>
            </w:pPr>
            <w:r w:rsidRPr="006A2272">
              <w:rPr>
                <w:b/>
                <w:i/>
                <w:sz w:val="22"/>
                <w:szCs w:val="22"/>
                <w:lang w:val="ru-RU"/>
              </w:rPr>
              <w:t>Заместитель директора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A60B32A" w14:textId="77777777" w:rsidR="00E22C79" w:rsidRPr="000D5D15" w:rsidRDefault="00134D32" w:rsidP="000D5D15">
            <w:pPr>
              <w:spacing w:before="120" w:after="0" w:line="240" w:lineRule="auto"/>
              <w:rPr>
                <w:rFonts w:cs="Arial"/>
                <w:b/>
                <w:i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01</w:t>
            </w:r>
            <w:r w:rsidR="00E22C79" w:rsidRPr="006A2272">
              <w:rPr>
                <w:b/>
                <w:i/>
                <w:sz w:val="22"/>
                <w:szCs w:val="22"/>
              </w:rPr>
              <w:t>.</w:t>
            </w:r>
            <w:r w:rsidR="000D5D15">
              <w:rPr>
                <w:b/>
                <w:i/>
                <w:sz w:val="22"/>
                <w:szCs w:val="22"/>
                <w:lang w:val="ru-RU"/>
              </w:rPr>
              <w:t>0</w:t>
            </w:r>
            <w:r>
              <w:rPr>
                <w:b/>
                <w:i/>
                <w:sz w:val="22"/>
                <w:szCs w:val="22"/>
                <w:lang w:val="ru-RU"/>
              </w:rPr>
              <w:t>3</w:t>
            </w:r>
            <w:r w:rsidR="00E22C79" w:rsidRPr="006A2272">
              <w:rPr>
                <w:b/>
                <w:i/>
                <w:sz w:val="22"/>
                <w:szCs w:val="22"/>
              </w:rPr>
              <w:t>.201</w:t>
            </w:r>
            <w:r w:rsidR="00A67715">
              <w:rPr>
                <w:b/>
                <w:i/>
                <w:sz w:val="22"/>
                <w:szCs w:val="22"/>
                <w:lang w:val="ru-RU"/>
              </w:rPr>
              <w:t>9</w:t>
            </w:r>
          </w:p>
        </w:tc>
      </w:tr>
      <w:tr w:rsidR="00E22C79" w:rsidRPr="006A2272" w14:paraId="2A60B330" w14:textId="77777777" w:rsidTr="006A2272">
        <w:trPr>
          <w:trHeight w:val="413"/>
        </w:trPr>
        <w:tc>
          <w:tcPr>
            <w:tcW w:w="1562" w:type="dxa"/>
            <w:vMerge/>
            <w:shd w:val="clear" w:color="auto" w:fill="A3CAB8"/>
            <w:vAlign w:val="center"/>
          </w:tcPr>
          <w:p w14:paraId="2A60B32C" w14:textId="77777777" w:rsidR="00E22C79" w:rsidRPr="006A2272" w:rsidRDefault="00E22C79" w:rsidP="00F45D4A">
            <w:pPr>
              <w:rPr>
                <w:rFonts w:cs="Arial"/>
                <w:b/>
                <w:lang w:val="ru-RU"/>
              </w:rPr>
            </w:pPr>
          </w:p>
        </w:tc>
        <w:tc>
          <w:tcPr>
            <w:tcW w:w="3643" w:type="dxa"/>
            <w:shd w:val="clear" w:color="auto" w:fill="A3CAB8"/>
            <w:vAlign w:val="center"/>
          </w:tcPr>
          <w:p w14:paraId="2A60B32D" w14:textId="77777777" w:rsidR="00E22C79" w:rsidRPr="006A2272" w:rsidRDefault="00E22C79" w:rsidP="006A2272">
            <w:pPr>
              <w:spacing w:before="120" w:after="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Имя</w:t>
            </w:r>
          </w:p>
        </w:tc>
        <w:tc>
          <w:tcPr>
            <w:tcW w:w="2733" w:type="dxa"/>
            <w:shd w:val="clear" w:color="auto" w:fill="A3CAB8"/>
            <w:vAlign w:val="center"/>
          </w:tcPr>
          <w:p w14:paraId="2A60B32E" w14:textId="77777777" w:rsidR="00E22C79" w:rsidRPr="006A2272" w:rsidRDefault="00E22C79" w:rsidP="006A2272">
            <w:pPr>
              <w:spacing w:before="120" w:after="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Должность</w:t>
            </w:r>
          </w:p>
        </w:tc>
        <w:tc>
          <w:tcPr>
            <w:tcW w:w="1690" w:type="dxa"/>
            <w:shd w:val="clear" w:color="auto" w:fill="A3CAB8"/>
            <w:vAlign w:val="center"/>
          </w:tcPr>
          <w:p w14:paraId="2A60B32F" w14:textId="77777777" w:rsidR="00E22C79" w:rsidRPr="006A2272" w:rsidRDefault="00E22C79" w:rsidP="006A2272">
            <w:pPr>
              <w:spacing w:before="120" w:after="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Дата</w:t>
            </w:r>
          </w:p>
        </w:tc>
      </w:tr>
      <w:tr w:rsidR="00E22C79" w:rsidRPr="00BE21DC" w14:paraId="2A60B332" w14:textId="77777777" w:rsidTr="006A2272">
        <w:trPr>
          <w:trHeight w:val="647"/>
        </w:trPr>
        <w:tc>
          <w:tcPr>
            <w:tcW w:w="9628" w:type="dxa"/>
            <w:gridSpan w:val="4"/>
            <w:shd w:val="clear" w:color="auto" w:fill="A3CAB8"/>
            <w:vAlign w:val="center"/>
          </w:tcPr>
          <w:p w14:paraId="2A60B331" w14:textId="77777777" w:rsidR="00E22C79" w:rsidRPr="006A2272" w:rsidRDefault="00E22C79" w:rsidP="006A2272">
            <w:pPr>
              <w:spacing w:before="120" w:after="12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Нижеподписавшиеся лица подтверждают, что я / мы являемся членами высшего руководства организации и подтверждаем, что содержание этого Отчета перед его утверждением и окончательным завершением было признано высшим руководством как точное.</w:t>
            </w:r>
          </w:p>
        </w:tc>
      </w:tr>
      <w:tr w:rsidR="00E22C79" w:rsidRPr="006A2272" w14:paraId="2A60B338" w14:textId="77777777" w:rsidTr="006A2272">
        <w:trPr>
          <w:trHeight w:val="1178"/>
        </w:trPr>
        <w:tc>
          <w:tcPr>
            <w:tcW w:w="1562" w:type="dxa"/>
            <w:vMerge w:val="restart"/>
            <w:shd w:val="clear" w:color="auto" w:fill="A3CAB8"/>
            <w:vAlign w:val="center"/>
          </w:tcPr>
          <w:p w14:paraId="2A60B333" w14:textId="77777777" w:rsidR="00E22C79" w:rsidRPr="006A2272" w:rsidRDefault="00E22C79" w:rsidP="006A2272">
            <w:pPr>
              <w:spacing w:before="120" w:after="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Отчет утвержден: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2A60B334" w14:textId="77777777" w:rsidR="009E6F46" w:rsidRPr="000D5D15" w:rsidRDefault="009E6F46" w:rsidP="006A2272">
            <w:pPr>
              <w:spacing w:before="120" w:after="0" w:line="240" w:lineRule="auto"/>
              <w:rPr>
                <w:b/>
                <w:i/>
                <w:sz w:val="22"/>
                <w:szCs w:val="22"/>
                <w:lang w:val="ru-RU"/>
              </w:rPr>
            </w:pPr>
            <w:r w:rsidRPr="006A2272">
              <w:rPr>
                <w:b/>
                <w:i/>
                <w:sz w:val="22"/>
                <w:szCs w:val="22"/>
                <w:lang w:val="ru-RU"/>
              </w:rPr>
              <w:t xml:space="preserve">Титов </w:t>
            </w:r>
            <w:r w:rsidR="000D5D15">
              <w:rPr>
                <w:b/>
                <w:i/>
                <w:sz w:val="22"/>
                <w:szCs w:val="22"/>
                <w:lang w:val="ru-RU"/>
              </w:rPr>
              <w:t>Григорий Владимирович</w:t>
            </w:r>
          </w:p>
          <w:p w14:paraId="2A60B335" w14:textId="77777777" w:rsidR="00DC0066" w:rsidRPr="006A2272" w:rsidRDefault="00DC0066" w:rsidP="006A2272">
            <w:pPr>
              <w:spacing w:before="120" w:after="0" w:line="240" w:lineRule="auto"/>
              <w:rPr>
                <w:rFonts w:cs="Arial"/>
                <w:b/>
                <w:i/>
                <w:lang w:val="ru-RU"/>
              </w:rPr>
            </w:pPr>
            <w:r w:rsidRPr="006A2272">
              <w:rPr>
                <w:b/>
                <w:i/>
                <w:sz w:val="22"/>
                <w:szCs w:val="22"/>
                <w:lang w:val="ru-RU"/>
              </w:rPr>
              <w:t>________________________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2A60B336" w14:textId="77777777" w:rsidR="00E22C79" w:rsidRPr="006A2272" w:rsidRDefault="000D5D15" w:rsidP="006A2272">
            <w:pPr>
              <w:spacing w:before="120" w:after="0" w:line="240" w:lineRule="auto"/>
              <w:rPr>
                <w:rFonts w:cs="Arial"/>
                <w:b/>
                <w:i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Директор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A60B337" w14:textId="77777777" w:rsidR="00E22C79" w:rsidRPr="000D5D15" w:rsidRDefault="00134D32" w:rsidP="000D5D15">
            <w:pPr>
              <w:spacing w:before="120" w:after="0" w:line="240" w:lineRule="auto"/>
              <w:rPr>
                <w:rFonts w:cs="Arial"/>
                <w:b/>
                <w:i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01</w:t>
            </w:r>
            <w:r w:rsidR="00E22C79" w:rsidRPr="006A2272">
              <w:rPr>
                <w:b/>
                <w:i/>
                <w:sz w:val="22"/>
                <w:szCs w:val="22"/>
              </w:rPr>
              <w:t>.</w:t>
            </w:r>
            <w:r w:rsidR="000D5D15">
              <w:rPr>
                <w:b/>
                <w:i/>
                <w:sz w:val="22"/>
                <w:szCs w:val="22"/>
                <w:lang w:val="ru-RU"/>
              </w:rPr>
              <w:t>0</w:t>
            </w:r>
            <w:r>
              <w:rPr>
                <w:b/>
                <w:i/>
                <w:sz w:val="22"/>
                <w:szCs w:val="22"/>
                <w:lang w:val="ru-RU"/>
              </w:rPr>
              <w:t>3</w:t>
            </w:r>
            <w:r w:rsidR="00E22C79" w:rsidRPr="006A2272">
              <w:rPr>
                <w:b/>
                <w:i/>
                <w:sz w:val="22"/>
                <w:szCs w:val="22"/>
              </w:rPr>
              <w:t>.201</w:t>
            </w:r>
            <w:r w:rsidR="00A67715">
              <w:rPr>
                <w:b/>
                <w:i/>
                <w:sz w:val="22"/>
                <w:szCs w:val="22"/>
                <w:lang w:val="ru-RU"/>
              </w:rPr>
              <w:t>9</w:t>
            </w:r>
          </w:p>
        </w:tc>
      </w:tr>
      <w:tr w:rsidR="00E22C79" w:rsidRPr="006A2272" w14:paraId="2A60B33D" w14:textId="77777777" w:rsidTr="006A2272">
        <w:trPr>
          <w:trHeight w:val="413"/>
        </w:trPr>
        <w:tc>
          <w:tcPr>
            <w:tcW w:w="1562" w:type="dxa"/>
            <w:vMerge/>
            <w:shd w:val="clear" w:color="auto" w:fill="A3CAB8"/>
            <w:vAlign w:val="center"/>
          </w:tcPr>
          <w:p w14:paraId="2A60B339" w14:textId="77777777" w:rsidR="00E22C79" w:rsidRPr="006A2272" w:rsidRDefault="00E22C79" w:rsidP="006A2272">
            <w:pPr>
              <w:spacing w:before="120"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3643" w:type="dxa"/>
            <w:shd w:val="clear" w:color="auto" w:fill="A3CAB8"/>
            <w:vAlign w:val="center"/>
          </w:tcPr>
          <w:p w14:paraId="2A60B33A" w14:textId="77777777" w:rsidR="00E22C79" w:rsidRPr="006A2272" w:rsidRDefault="00E22C79" w:rsidP="006A2272">
            <w:pPr>
              <w:spacing w:before="120" w:after="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Имя</w:t>
            </w:r>
          </w:p>
        </w:tc>
        <w:tc>
          <w:tcPr>
            <w:tcW w:w="2733" w:type="dxa"/>
            <w:shd w:val="clear" w:color="auto" w:fill="A3CAB8"/>
            <w:vAlign w:val="center"/>
          </w:tcPr>
          <w:p w14:paraId="2A60B33B" w14:textId="77777777" w:rsidR="00E22C79" w:rsidRPr="006A2272" w:rsidRDefault="00E22C79" w:rsidP="006A2272">
            <w:pPr>
              <w:spacing w:before="120" w:after="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Должность</w:t>
            </w:r>
          </w:p>
        </w:tc>
        <w:tc>
          <w:tcPr>
            <w:tcW w:w="1690" w:type="dxa"/>
            <w:shd w:val="clear" w:color="auto" w:fill="A3CAB8"/>
            <w:vAlign w:val="center"/>
          </w:tcPr>
          <w:p w14:paraId="2A60B33C" w14:textId="77777777" w:rsidR="00E22C79" w:rsidRPr="006A2272" w:rsidRDefault="00E22C79" w:rsidP="006A2272">
            <w:pPr>
              <w:spacing w:before="120" w:after="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Дата</w:t>
            </w:r>
          </w:p>
        </w:tc>
      </w:tr>
    </w:tbl>
    <w:p w14:paraId="2A60B33E" w14:textId="77777777" w:rsidR="00F45D4A" w:rsidRDefault="00F45D4A" w:rsidP="00F45D4A">
      <w:pPr>
        <w:rPr>
          <w:rFonts w:cs="Arial"/>
          <w:lang w:val="en-US"/>
        </w:rPr>
      </w:pPr>
    </w:p>
    <w:p w14:paraId="2A60B33F" w14:textId="77777777" w:rsidR="000D5D15" w:rsidRDefault="000D5D15" w:rsidP="00F45D4A">
      <w:pPr>
        <w:rPr>
          <w:rFonts w:cs="Arial"/>
          <w:lang w:val="en-US"/>
        </w:rPr>
      </w:pPr>
    </w:p>
    <w:p w14:paraId="2A60B340" w14:textId="77777777" w:rsidR="000D5D15" w:rsidRPr="000D5D15" w:rsidRDefault="000D5D15" w:rsidP="00F45D4A">
      <w:pPr>
        <w:rPr>
          <w:rFonts w:cs="Arial"/>
          <w:lang w:val="en-US"/>
        </w:rPr>
      </w:pPr>
    </w:p>
    <w:p w14:paraId="2A60B341" w14:textId="77777777" w:rsidR="00F45D4A" w:rsidRPr="00B37944" w:rsidRDefault="00997F79" w:rsidP="00F45D4A">
      <w:pPr>
        <w:pStyle w:val="Heading1"/>
        <w:rPr>
          <w:rFonts w:ascii="Arial" w:hAnsi="Arial" w:cs="Arial"/>
          <w:lang w:val="ru-RU"/>
        </w:rPr>
      </w:pPr>
      <w:bookmarkStart w:id="34" w:name="_Toc441493971"/>
      <w:r w:rsidRPr="00B37944">
        <w:rPr>
          <w:rFonts w:ascii="Arial" w:hAnsi="Arial" w:cs="Arial"/>
          <w:lang w:val="ru-RU"/>
        </w:rPr>
        <w:lastRenderedPageBreak/>
        <w:t>Обновления</w:t>
      </w:r>
      <w:bookmarkEnd w:id="34"/>
    </w:p>
    <w:p w14:paraId="2A60B342" w14:textId="77777777" w:rsidR="00481047" w:rsidRPr="000D5D15" w:rsidRDefault="00481047" w:rsidP="00F45D4A">
      <w:pPr>
        <w:rPr>
          <w:rFonts w:cs="Arial"/>
          <w:lang w:val="ru-RU"/>
        </w:rPr>
      </w:pPr>
      <w:r w:rsidRPr="00B37944">
        <w:rPr>
          <w:rFonts w:cs="Arial"/>
          <w:lang w:val="ru-RU"/>
        </w:rPr>
        <w:t>Не применимо</w:t>
      </w:r>
      <w:r w:rsidR="00A42C97" w:rsidRPr="00B37944">
        <w:rPr>
          <w:rFonts w:cs="Arial"/>
          <w:lang w:val="ru-RU"/>
        </w:rPr>
        <w:t xml:space="preserve"> </w:t>
      </w:r>
    </w:p>
    <w:p w14:paraId="2A60B343" w14:textId="77777777" w:rsidR="00997F79" w:rsidRPr="00B37944" w:rsidRDefault="00997F79" w:rsidP="00F45D4A">
      <w:pPr>
        <w:rPr>
          <w:rFonts w:cs="Arial"/>
          <w:lang w:val="ru-RU"/>
        </w:rPr>
      </w:pPr>
      <w:r w:rsidRPr="00B37944">
        <w:rPr>
          <w:rFonts w:cs="Arial"/>
          <w:lang w:val="ru-RU"/>
        </w:rPr>
        <w:t xml:space="preserve">Обновления </w:t>
      </w:r>
      <w:r w:rsidR="00A42C97" w:rsidRPr="00B37944">
        <w:rPr>
          <w:rFonts w:cs="Arial"/>
          <w:lang w:val="ru-RU"/>
        </w:rPr>
        <w:t>будут</w:t>
      </w:r>
      <w:r w:rsidRPr="00B37944">
        <w:rPr>
          <w:rFonts w:cs="Arial"/>
          <w:lang w:val="ru-RU"/>
        </w:rPr>
        <w:t xml:space="preserve"> представлены в виде дополнительных страниц, либо опубликованы отдельно или добавлены к первоначальному краткому отчет</w:t>
      </w:r>
      <w:r w:rsidR="001F60FC" w:rsidRPr="00B37944">
        <w:rPr>
          <w:rFonts w:cs="Arial"/>
          <w:lang w:val="ru-RU"/>
        </w:rPr>
        <w:t>у</w:t>
      </w:r>
      <w:r w:rsidRPr="00B37944">
        <w:rPr>
          <w:rFonts w:cs="Arial"/>
          <w:lang w:val="ru-RU"/>
        </w:rPr>
        <w:t>.</w:t>
      </w:r>
    </w:p>
    <w:p w14:paraId="2A60B344" w14:textId="77777777" w:rsidR="00F45D4A" w:rsidRPr="00B37944" w:rsidRDefault="001F60FC" w:rsidP="00F45D4A">
      <w:pPr>
        <w:pStyle w:val="Heading2"/>
        <w:rPr>
          <w:rFonts w:ascii="Arial" w:hAnsi="Arial" w:cs="Arial"/>
          <w:lang w:val="ru-RU"/>
        </w:rPr>
      </w:pPr>
      <w:bookmarkStart w:id="35" w:name="_Toc441493972"/>
      <w:r w:rsidRPr="00B37944">
        <w:rPr>
          <w:rFonts w:ascii="Arial" w:hAnsi="Arial" w:cs="Arial"/>
          <w:lang w:val="ru-RU"/>
        </w:rPr>
        <w:t>Значительные изменения в ресурсной базе</w:t>
      </w:r>
      <w:bookmarkEnd w:id="35"/>
    </w:p>
    <w:p w14:paraId="2A60B345" w14:textId="77777777" w:rsidR="001F60FC" w:rsidRPr="00CE054B" w:rsidRDefault="00CE054B" w:rsidP="00F45D4A">
      <w:pPr>
        <w:rPr>
          <w:rFonts w:cs="Arial"/>
          <w:i/>
          <w:lang w:val="ru-RU"/>
        </w:rPr>
      </w:pPr>
      <w:r>
        <w:rPr>
          <w:rFonts w:cs="Arial"/>
          <w:lang w:val="ru-RU"/>
        </w:rPr>
        <w:t>Значительных изменений в ресурсной базе за это период не было.</w:t>
      </w:r>
    </w:p>
    <w:p w14:paraId="2A60B346" w14:textId="77777777" w:rsidR="00A42C97" w:rsidRPr="00B37944" w:rsidRDefault="001F60FC" w:rsidP="00F45D4A">
      <w:pPr>
        <w:pStyle w:val="Heading2"/>
        <w:rPr>
          <w:rFonts w:ascii="Arial" w:hAnsi="Arial" w:cs="Arial"/>
          <w:lang w:val="ru-RU"/>
        </w:rPr>
      </w:pPr>
      <w:bookmarkStart w:id="36" w:name="_Toc441493973"/>
      <w:r w:rsidRPr="00B37944">
        <w:rPr>
          <w:rFonts w:ascii="Arial" w:hAnsi="Arial" w:cs="Arial"/>
          <w:lang w:val="ru-RU"/>
        </w:rPr>
        <w:t>Эффективность предыдущих мер по снижению уровня риска</w:t>
      </w:r>
      <w:bookmarkEnd w:id="36"/>
    </w:p>
    <w:p w14:paraId="2A60B347" w14:textId="77777777" w:rsidR="00A42C97" w:rsidRPr="00B37944" w:rsidRDefault="00A42C97" w:rsidP="00A42C97">
      <w:pPr>
        <w:rPr>
          <w:rFonts w:cs="Arial"/>
          <w:lang w:val="ru-RU"/>
        </w:rPr>
      </w:pPr>
      <w:r w:rsidRPr="00B37944">
        <w:rPr>
          <w:rFonts w:cs="Arial"/>
          <w:lang w:val="ru-RU"/>
        </w:rPr>
        <w:t xml:space="preserve">Не применимо </w:t>
      </w:r>
    </w:p>
    <w:p w14:paraId="2A60B348" w14:textId="77777777" w:rsidR="001F60FC" w:rsidRPr="00B37944" w:rsidRDefault="001F60FC" w:rsidP="00F45D4A">
      <w:pPr>
        <w:rPr>
          <w:rFonts w:cs="Arial"/>
          <w:i/>
          <w:lang w:val="ru-RU"/>
        </w:rPr>
      </w:pPr>
      <w:r w:rsidRPr="00B37944">
        <w:rPr>
          <w:rFonts w:cs="Arial"/>
          <w:i/>
          <w:lang w:val="ru-RU"/>
        </w:rPr>
        <w:t>Для каждой меры по снижению уровня риска, выявленного в ходе оценки, дают подробный отчет о том, были ли меры эффективными или нет.</w:t>
      </w:r>
    </w:p>
    <w:p w14:paraId="2A60B349" w14:textId="77777777" w:rsidR="00F45D4A" w:rsidRPr="00B37944" w:rsidRDefault="001F60FC" w:rsidP="00F45D4A">
      <w:pPr>
        <w:pStyle w:val="Heading2"/>
        <w:rPr>
          <w:rFonts w:ascii="Arial" w:hAnsi="Arial" w:cs="Arial"/>
          <w:lang w:val="ru-RU"/>
        </w:rPr>
      </w:pPr>
      <w:bookmarkStart w:id="37" w:name="_Toc441493974"/>
      <w:r w:rsidRPr="00B37944">
        <w:rPr>
          <w:rFonts w:ascii="Arial" w:hAnsi="Arial" w:cs="Arial"/>
          <w:lang w:val="ru-RU"/>
        </w:rPr>
        <w:t>Новые уровни риска и меры по их снижению</w:t>
      </w:r>
      <w:bookmarkEnd w:id="37"/>
    </w:p>
    <w:p w14:paraId="2A60B34A" w14:textId="77777777" w:rsidR="00A42C97" w:rsidRPr="00B37944" w:rsidRDefault="00A42C97" w:rsidP="00F45D4A">
      <w:pPr>
        <w:rPr>
          <w:rFonts w:cs="Arial"/>
          <w:lang w:val="ru-RU"/>
        </w:rPr>
      </w:pPr>
      <w:r w:rsidRPr="00B37944">
        <w:rPr>
          <w:rFonts w:cs="Arial"/>
          <w:lang w:val="ru-RU"/>
        </w:rPr>
        <w:t xml:space="preserve">Не применимо на </w:t>
      </w:r>
      <w:r w:rsidR="000D5D15">
        <w:rPr>
          <w:rFonts w:cs="Arial"/>
          <w:lang w:val="ru-RU"/>
        </w:rPr>
        <w:t>Февраль 201</w:t>
      </w:r>
      <w:r w:rsidR="00F15CB8">
        <w:rPr>
          <w:rFonts w:cs="Arial"/>
          <w:lang w:val="ru-RU"/>
        </w:rPr>
        <w:t>8</w:t>
      </w:r>
    </w:p>
    <w:p w14:paraId="2A60B34B" w14:textId="77777777" w:rsidR="001F60FC" w:rsidRPr="00B37944" w:rsidRDefault="00A42C97" w:rsidP="00F45D4A">
      <w:pPr>
        <w:rPr>
          <w:rFonts w:cs="Arial"/>
          <w:i/>
          <w:lang w:val="ru-RU"/>
        </w:rPr>
      </w:pPr>
      <w:proofErr w:type="spellStart"/>
      <w:r w:rsidRPr="00B37944">
        <w:rPr>
          <w:rFonts w:cs="Arial"/>
          <w:i/>
          <w:lang w:val="ru-RU"/>
        </w:rPr>
        <w:t>O</w:t>
      </w:r>
      <w:r w:rsidR="001F60FC" w:rsidRPr="00B37944">
        <w:rPr>
          <w:rFonts w:cs="Arial"/>
          <w:i/>
          <w:lang w:val="ru-RU"/>
        </w:rPr>
        <w:t>бновление</w:t>
      </w:r>
      <w:proofErr w:type="spellEnd"/>
      <w:r w:rsidR="001F60FC" w:rsidRPr="00B37944">
        <w:rPr>
          <w:rFonts w:cs="Arial"/>
          <w:i/>
          <w:lang w:val="ru-RU"/>
        </w:rPr>
        <w:t xml:space="preserve"> уровней риска для всех соответствующих индикаторов.</w:t>
      </w:r>
    </w:p>
    <w:p w14:paraId="2A60B34C" w14:textId="77777777" w:rsidR="00F45D4A" w:rsidRPr="00B37944" w:rsidRDefault="001F60FC" w:rsidP="00F45D4A">
      <w:pPr>
        <w:pStyle w:val="Heading2"/>
        <w:rPr>
          <w:rFonts w:ascii="Arial" w:hAnsi="Arial" w:cs="Arial"/>
          <w:lang w:val="ru-RU"/>
        </w:rPr>
      </w:pPr>
      <w:bookmarkStart w:id="38" w:name="_Toc441493975"/>
      <w:r w:rsidRPr="00B37944">
        <w:rPr>
          <w:rFonts w:ascii="Arial" w:hAnsi="Arial" w:cs="Arial"/>
          <w:lang w:val="ru-RU"/>
        </w:rPr>
        <w:t xml:space="preserve">Актуальные данные по сырью за </w:t>
      </w:r>
      <w:r w:rsidR="00AD2D18">
        <w:rPr>
          <w:rFonts w:ascii="Arial" w:hAnsi="Arial" w:cs="Arial"/>
          <w:lang w:val="ru-RU"/>
        </w:rPr>
        <w:t>отчетные</w:t>
      </w:r>
      <w:r w:rsidRPr="00B37944">
        <w:rPr>
          <w:rFonts w:ascii="Arial" w:hAnsi="Arial" w:cs="Arial"/>
          <w:lang w:val="ru-RU"/>
        </w:rPr>
        <w:t xml:space="preserve"> 12 месяцев</w:t>
      </w:r>
      <w:bookmarkEnd w:id="38"/>
    </w:p>
    <w:p w14:paraId="2A60B34D" w14:textId="77777777" w:rsidR="00A67715" w:rsidRPr="00F40FCE" w:rsidRDefault="00E22C79" w:rsidP="00A67715">
      <w:pPr>
        <w:rPr>
          <w:rFonts w:ascii="Georgia" w:hAnsi="Georgia" w:cs="Arial"/>
          <w:sz w:val="24"/>
          <w:szCs w:val="24"/>
        </w:rPr>
      </w:pPr>
      <w:r>
        <w:rPr>
          <w:i/>
          <w:sz w:val="22"/>
          <w:szCs w:val="22"/>
        </w:rPr>
        <w:t>201</w:t>
      </w:r>
      <w:r w:rsidR="00A67715">
        <w:rPr>
          <w:i/>
          <w:sz w:val="22"/>
          <w:szCs w:val="22"/>
          <w:lang w:val="ru-RU"/>
        </w:rPr>
        <w:t>8</w:t>
      </w:r>
      <w:r>
        <w:rPr>
          <w:i/>
          <w:sz w:val="22"/>
          <w:szCs w:val="22"/>
        </w:rPr>
        <w:t xml:space="preserve">- </w:t>
      </w:r>
      <w:bookmarkStart w:id="39" w:name="_Hlk508803950"/>
      <w:r w:rsidR="00A67715">
        <w:rPr>
          <w:rFonts w:ascii="Georgia" w:hAnsi="Georgia" w:cs="Arial"/>
          <w:b/>
          <w:sz w:val="24"/>
          <w:szCs w:val="24"/>
          <w:lang w:val="en-US"/>
        </w:rPr>
        <w:t>16079</w:t>
      </w:r>
      <w:r w:rsidR="00A67715">
        <w:rPr>
          <w:rFonts w:ascii="Georgia" w:hAnsi="Georgia" w:cs="Arial"/>
          <w:b/>
          <w:sz w:val="24"/>
          <w:szCs w:val="24"/>
          <w:lang w:val="ru-RU"/>
        </w:rPr>
        <w:t>,</w:t>
      </w:r>
      <w:r w:rsidR="00A67715">
        <w:rPr>
          <w:rFonts w:ascii="Georgia" w:hAnsi="Georgia" w:cs="Arial"/>
          <w:b/>
          <w:sz w:val="24"/>
          <w:szCs w:val="24"/>
          <w:lang w:val="en-US"/>
        </w:rPr>
        <w:t>817</w:t>
      </w:r>
      <w:r w:rsidR="00A67715" w:rsidRPr="00F40FCE">
        <w:rPr>
          <w:rFonts w:ascii="Georgia" w:hAnsi="Georgia" w:cs="Arial"/>
          <w:b/>
          <w:sz w:val="24"/>
          <w:szCs w:val="24"/>
        </w:rPr>
        <w:t xml:space="preserve"> </w:t>
      </w:r>
      <w:r w:rsidR="00A67715">
        <w:rPr>
          <w:rFonts w:ascii="Georgia" w:hAnsi="Georgia" w:cs="Arial"/>
          <w:b/>
          <w:sz w:val="24"/>
          <w:szCs w:val="24"/>
        </w:rPr>
        <w:t>m3</w:t>
      </w:r>
    </w:p>
    <w:p w14:paraId="2A60B34E" w14:textId="77777777" w:rsidR="001F60FC" w:rsidRPr="00B37944" w:rsidRDefault="001F60FC" w:rsidP="001F60FC">
      <w:pPr>
        <w:pStyle w:val="Heading2"/>
        <w:rPr>
          <w:rFonts w:ascii="Arial" w:hAnsi="Arial" w:cs="Arial"/>
          <w:lang w:val="ru-RU"/>
        </w:rPr>
      </w:pPr>
      <w:bookmarkStart w:id="40" w:name="_Toc441493976"/>
      <w:bookmarkEnd w:id="39"/>
      <w:r w:rsidRPr="00B37944">
        <w:rPr>
          <w:rFonts w:ascii="Arial" w:hAnsi="Arial" w:cs="Arial"/>
          <w:lang w:val="ru-RU"/>
        </w:rPr>
        <w:t xml:space="preserve">Ожидаемые данные по сырью за </w:t>
      </w:r>
      <w:r w:rsidR="00235CC5" w:rsidRPr="00B37944">
        <w:rPr>
          <w:rFonts w:ascii="Arial" w:hAnsi="Arial" w:cs="Arial"/>
          <w:lang w:val="ru-RU"/>
        </w:rPr>
        <w:t>следующие</w:t>
      </w:r>
      <w:r w:rsidRPr="00B37944">
        <w:rPr>
          <w:rFonts w:ascii="Arial" w:hAnsi="Arial" w:cs="Arial"/>
          <w:lang w:val="ru-RU"/>
        </w:rPr>
        <w:t xml:space="preserve"> 12 месяцев</w:t>
      </w:r>
      <w:bookmarkEnd w:id="40"/>
    </w:p>
    <w:p w14:paraId="2A60B34F" w14:textId="77777777" w:rsidR="0081205D" w:rsidRPr="00F40FCE" w:rsidRDefault="00E22C79" w:rsidP="0081205D">
      <w:pPr>
        <w:rPr>
          <w:rFonts w:ascii="Georgia" w:hAnsi="Georgia" w:cs="Arial"/>
          <w:sz w:val="24"/>
          <w:szCs w:val="24"/>
        </w:rPr>
      </w:pPr>
      <w:r>
        <w:rPr>
          <w:i/>
          <w:sz w:val="22"/>
          <w:szCs w:val="22"/>
        </w:rPr>
        <w:t>201</w:t>
      </w:r>
      <w:r w:rsidR="00A67715">
        <w:rPr>
          <w:i/>
          <w:sz w:val="22"/>
          <w:szCs w:val="22"/>
          <w:lang w:val="ru-RU"/>
        </w:rPr>
        <w:t>9</w:t>
      </w:r>
      <w:r>
        <w:rPr>
          <w:i/>
          <w:sz w:val="22"/>
          <w:szCs w:val="22"/>
        </w:rPr>
        <w:t xml:space="preserve"> </w:t>
      </w:r>
      <w:r w:rsidR="009E6F46">
        <w:rPr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</w:t>
      </w:r>
      <w:r w:rsidR="00A67715">
        <w:rPr>
          <w:rFonts w:ascii="Georgia" w:hAnsi="Georgia" w:cs="Arial"/>
          <w:b/>
          <w:sz w:val="24"/>
          <w:szCs w:val="24"/>
          <w:lang w:val="ru-RU"/>
        </w:rPr>
        <w:t>175</w:t>
      </w:r>
      <w:r w:rsidR="0081205D">
        <w:rPr>
          <w:rFonts w:ascii="Georgia" w:hAnsi="Georgia" w:cs="Arial"/>
          <w:b/>
          <w:sz w:val="24"/>
          <w:szCs w:val="24"/>
          <w:lang w:val="ru-RU"/>
        </w:rPr>
        <w:t>00</w:t>
      </w:r>
      <w:r w:rsidR="0081205D" w:rsidRPr="00F40FCE">
        <w:rPr>
          <w:rFonts w:ascii="Georgia" w:hAnsi="Georgia" w:cs="Arial"/>
          <w:b/>
          <w:sz w:val="24"/>
          <w:szCs w:val="24"/>
        </w:rPr>
        <w:t xml:space="preserve"> </w:t>
      </w:r>
      <w:r w:rsidR="0081205D">
        <w:rPr>
          <w:rFonts w:ascii="Georgia" w:hAnsi="Georgia" w:cs="Arial"/>
          <w:b/>
          <w:sz w:val="24"/>
          <w:szCs w:val="24"/>
        </w:rPr>
        <w:t>m3</w:t>
      </w:r>
    </w:p>
    <w:p w14:paraId="2A60B350" w14:textId="77777777" w:rsidR="00F62036" w:rsidRDefault="00F62036" w:rsidP="001F611D">
      <w:pPr>
        <w:rPr>
          <w:i/>
          <w:sz w:val="22"/>
          <w:szCs w:val="22"/>
        </w:rPr>
      </w:pPr>
    </w:p>
    <w:p w14:paraId="2A60B351" w14:textId="77777777" w:rsidR="001F611D" w:rsidRPr="00B37944" w:rsidRDefault="001F611D" w:rsidP="00F45D4A">
      <w:pPr>
        <w:rPr>
          <w:rFonts w:cs="Arial"/>
          <w:i/>
          <w:lang w:val="ru-RU"/>
        </w:rPr>
      </w:pPr>
    </w:p>
    <w:sectPr w:rsidR="001F611D" w:rsidRPr="00B37944" w:rsidSect="00AD2D18">
      <w:headerReference w:type="even" r:id="rId14"/>
      <w:headerReference w:type="first" r:id="rId15"/>
      <w:pgSz w:w="11906" w:h="16838"/>
      <w:pgMar w:top="1985" w:right="1134" w:bottom="1134" w:left="1134" w:header="113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0B358" w14:textId="77777777" w:rsidR="007A4A77" w:rsidRDefault="007A4A77" w:rsidP="004309B9">
      <w:r>
        <w:separator/>
      </w:r>
    </w:p>
  </w:endnote>
  <w:endnote w:type="continuationSeparator" w:id="0">
    <w:p w14:paraId="2A60B359" w14:textId="77777777" w:rsidR="007A4A77" w:rsidRDefault="007A4A77" w:rsidP="0043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0B35C" w14:textId="77777777" w:rsidR="001B505C" w:rsidRPr="0060397E" w:rsidRDefault="001B505C" w:rsidP="004309B9">
    <w:pPr>
      <w:pStyle w:val="Footer"/>
    </w:pPr>
    <w:r w:rsidRPr="0060397E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0B35E" w14:textId="77777777" w:rsidR="001B505C" w:rsidRDefault="001B505C" w:rsidP="004309B9">
    <w:pPr>
      <w:pStyle w:val="Footer"/>
    </w:pPr>
    <w:r>
      <w:rPr>
        <w:noProof/>
        <w:lang w:val="ru-RU" w:eastAsia="ru-RU"/>
      </w:rPr>
      <w:drawing>
        <wp:anchor distT="0" distB="0" distL="114300" distR="114300" simplePos="0" relativeHeight="251654656" behindDoc="0" locked="0" layoutInCell="1" allowOverlap="1" wp14:anchorId="2A60B36B" wp14:editId="2A60B36C">
          <wp:simplePos x="0" y="0"/>
          <wp:positionH relativeFrom="page">
            <wp:posOffset>-71755</wp:posOffset>
          </wp:positionH>
          <wp:positionV relativeFrom="page">
            <wp:align>bottom</wp:align>
          </wp:positionV>
          <wp:extent cx="7648575" cy="1209675"/>
          <wp:effectExtent l="19050" t="0" r="9525" b="0"/>
          <wp:wrapNone/>
          <wp:docPr id="6" name="Picture 29" descr="C:\Users\jon.hurley.SWITCH\Desktop\sbpfoot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jon.hurley.SWITCH\Desktop\sbpfooter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6704" behindDoc="0" locked="0" layoutInCell="1" allowOverlap="1" wp14:anchorId="2A60B36D" wp14:editId="2A60B36E">
          <wp:simplePos x="0" y="0"/>
          <wp:positionH relativeFrom="page">
            <wp:posOffset>-46990</wp:posOffset>
          </wp:positionH>
          <wp:positionV relativeFrom="page">
            <wp:posOffset>8809990</wp:posOffset>
          </wp:positionV>
          <wp:extent cx="7610475" cy="733425"/>
          <wp:effectExtent l="19050" t="0" r="9525" b="0"/>
          <wp:wrapNone/>
          <wp:docPr id="5" name="Picture 6" descr="C:\Users\jon.hurley.SWITCH\Desktop\clou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on.hurley.SWITCH\Desktop\cloud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0B356" w14:textId="77777777" w:rsidR="007A4A77" w:rsidRDefault="007A4A77" w:rsidP="004309B9">
      <w:r>
        <w:separator/>
      </w:r>
    </w:p>
  </w:footnote>
  <w:footnote w:type="continuationSeparator" w:id="0">
    <w:p w14:paraId="2A60B357" w14:textId="77777777" w:rsidR="007A4A77" w:rsidRDefault="007A4A77" w:rsidP="00430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0B35A" w14:textId="77777777" w:rsidR="001B505C" w:rsidRDefault="001B5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0B35B" w14:textId="77777777" w:rsidR="001B505C" w:rsidRPr="008104ED" w:rsidRDefault="001B505C" w:rsidP="004309B9">
    <w:pPr>
      <w:pStyle w:val="Header"/>
      <w:rPr>
        <w:rFonts w:ascii="Georgia" w:hAnsi="Georgia"/>
        <w:color w:val="8AB059"/>
        <w:sz w:val="28"/>
        <w:szCs w:val="28"/>
      </w:rPr>
    </w:pPr>
    <w:r>
      <w:rPr>
        <w:rFonts w:ascii="Georgia" w:hAnsi="Georgia"/>
        <w:noProof/>
        <w:color w:val="8AB059"/>
        <w:sz w:val="28"/>
        <w:szCs w:val="28"/>
        <w:lang w:val="ru-RU" w:eastAsia="ru-RU"/>
      </w:rPr>
      <w:drawing>
        <wp:anchor distT="0" distB="0" distL="114300" distR="114300" simplePos="0" relativeHeight="251658752" behindDoc="0" locked="0" layoutInCell="1" allowOverlap="1" wp14:anchorId="2A60B361" wp14:editId="2A60B362">
          <wp:simplePos x="0" y="0"/>
          <wp:positionH relativeFrom="page">
            <wp:posOffset>5553075</wp:posOffset>
          </wp:positionH>
          <wp:positionV relativeFrom="page">
            <wp:posOffset>323850</wp:posOffset>
          </wp:positionV>
          <wp:extent cx="1504950" cy="590550"/>
          <wp:effectExtent l="19050" t="0" r="0" b="0"/>
          <wp:wrapNone/>
          <wp:docPr id="9" name="Picture 7" descr="C:\Users\jon.hurley.SWITCH\Desktop\SBP-Logo-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on.hurley.SWITCH\Desktop\SBP-Logo-Lar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color w:val="8AB059"/>
        <w:sz w:val="28"/>
        <w:szCs w:val="28"/>
        <w:lang w:val="ru-RU" w:eastAsia="ru-RU"/>
      </w:rPr>
      <w:drawing>
        <wp:anchor distT="0" distB="0" distL="114300" distR="114300" simplePos="0" relativeHeight="251659776" behindDoc="0" locked="0" layoutInCell="1" allowOverlap="1" wp14:anchorId="2A60B363" wp14:editId="2A60B364">
          <wp:simplePos x="0" y="0"/>
          <wp:positionH relativeFrom="page">
            <wp:posOffset>-518160</wp:posOffset>
          </wp:positionH>
          <wp:positionV relativeFrom="page">
            <wp:posOffset>-381635</wp:posOffset>
          </wp:positionV>
          <wp:extent cx="8543925" cy="819150"/>
          <wp:effectExtent l="19050" t="0" r="9525" b="0"/>
          <wp:wrapNone/>
          <wp:docPr id="8" name="Picture 8" descr="C:\Users\jon.hurley.SWITCH\Desktop\clou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on.hurley.SWITCH\Desktop\cloud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39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color w:val="8AB059"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60B365" wp14:editId="2A60B366">
              <wp:simplePos x="0" y="0"/>
              <wp:positionH relativeFrom="page">
                <wp:posOffset>0</wp:posOffset>
              </wp:positionH>
              <wp:positionV relativeFrom="page">
                <wp:posOffset>-9525</wp:posOffset>
              </wp:positionV>
              <wp:extent cx="7560310" cy="1080135"/>
              <wp:effectExtent l="0" t="0" r="0" b="0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solidFill>
                        <a:srgbClr val="D9E9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5A7ED7" id="Rectangle 2" o:spid="_x0000_s1026" style="position:absolute;margin-left:0;margin-top:-.75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" fillcolor="#d9e9e2" stroked="f">
              <w10:wrap anchorx="page" anchory="page"/>
            </v:rect>
          </w:pict>
        </mc:Fallback>
      </mc:AlternateContent>
    </w:r>
    <w:r w:rsidRPr="008104ED">
      <w:rPr>
        <w:rFonts w:ascii="Georgia" w:hAnsi="Georgia"/>
        <w:color w:val="8AB059"/>
        <w:sz w:val="28"/>
        <w:szCs w:val="28"/>
      </w:rPr>
      <w:t>Focusing on sustainable sourcing solutions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0B35D" w14:textId="77777777" w:rsidR="001B505C" w:rsidRDefault="001B505C" w:rsidP="004309B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A60B367" wp14:editId="2A60B36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610475" cy="10753725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0475" cy="10753725"/>
                      </a:xfrm>
                      <a:prstGeom prst="rect">
                        <a:avLst/>
                      </a:prstGeom>
                      <a:solidFill>
                        <a:srgbClr val="D9E9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36EE89" id="Rectangle 1" o:spid="_x0000_s1026" style="position:absolute;margin-left:0;margin-top:0;width:599.25pt;height:846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" fillcolor="#d9e9e2" stroked="f"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55680" behindDoc="0" locked="0" layoutInCell="1" allowOverlap="1" wp14:anchorId="2A60B369" wp14:editId="2A60B36A">
          <wp:simplePos x="0" y="0"/>
          <wp:positionH relativeFrom="page">
            <wp:posOffset>4208780</wp:posOffset>
          </wp:positionH>
          <wp:positionV relativeFrom="page">
            <wp:posOffset>446405</wp:posOffset>
          </wp:positionV>
          <wp:extent cx="2857500" cy="1114425"/>
          <wp:effectExtent l="19050" t="0" r="0" b="0"/>
          <wp:wrapNone/>
          <wp:docPr id="7" name="Picture 28" descr="C:\Users\jon.hurley.SWITCH\Desktop\SBP-Logo-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jon.hurley.SWITCH\Desktop\SBP-Logo-Lar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0B35F" w14:textId="77777777" w:rsidR="001B505C" w:rsidRDefault="001B505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0B360" w14:textId="77777777" w:rsidR="001B505C" w:rsidRDefault="001B505C" w:rsidP="004309B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A60B36F" wp14:editId="2A60B37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610475" cy="10753725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0475" cy="10753725"/>
                      </a:xfrm>
                      <a:prstGeom prst="rect">
                        <a:avLst/>
                      </a:prstGeom>
                      <a:solidFill>
                        <a:srgbClr val="D9E9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7F1F57" id="Rectangle 3" o:spid="_x0000_s1026" style="position:absolute;margin-left:0;margin-top:0;width:599.25pt;height:846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" fillcolor="#d9e9e2" stroked="f"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61824" behindDoc="0" locked="0" layoutInCell="1" allowOverlap="1" wp14:anchorId="2A60B371" wp14:editId="2A60B372">
          <wp:simplePos x="0" y="0"/>
          <wp:positionH relativeFrom="page">
            <wp:posOffset>4208780</wp:posOffset>
          </wp:positionH>
          <wp:positionV relativeFrom="page">
            <wp:posOffset>446405</wp:posOffset>
          </wp:positionV>
          <wp:extent cx="2857500" cy="1114425"/>
          <wp:effectExtent l="19050" t="0" r="0" b="0"/>
          <wp:wrapNone/>
          <wp:docPr id="4" name="Picture 2" descr="C:\Users\jon.hurley.SWITCH\Desktop\SBP-Logo-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n.hurley.SWITCH\Desktop\SBP-Logo-Lar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BB630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10CDB"/>
    <w:multiLevelType w:val="hybridMultilevel"/>
    <w:tmpl w:val="A68E116E"/>
    <w:lvl w:ilvl="0" w:tplc="F3049C4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4070"/>
    <w:multiLevelType w:val="hybridMultilevel"/>
    <w:tmpl w:val="9CEE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6D1A"/>
    <w:multiLevelType w:val="hybridMultilevel"/>
    <w:tmpl w:val="E0803F0A"/>
    <w:lvl w:ilvl="0" w:tplc="B636CDA8">
      <w:start w:val="1"/>
      <w:numFmt w:val="bullet"/>
      <w:pStyle w:val="Intented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2A019F9"/>
    <w:multiLevelType w:val="multilevel"/>
    <w:tmpl w:val="65387B76"/>
    <w:styleLink w:val="SBP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5027C2A"/>
    <w:multiLevelType w:val="hybridMultilevel"/>
    <w:tmpl w:val="F4A4DA64"/>
    <w:lvl w:ilvl="0" w:tplc="445CECA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7A1E5736">
      <w:start w:val="1"/>
      <w:numFmt w:val="decimal"/>
      <w:lvlText w:val="%3."/>
      <w:lvlJc w:val="lef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4D0D51"/>
    <w:multiLevelType w:val="hybridMultilevel"/>
    <w:tmpl w:val="80D04B9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28F823DA">
      <w:start w:val="8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F854F4"/>
    <w:multiLevelType w:val="hybridMultilevel"/>
    <w:tmpl w:val="9F0C386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3B67C11"/>
    <w:multiLevelType w:val="hybridMultilevel"/>
    <w:tmpl w:val="F222BEB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F770B85"/>
    <w:multiLevelType w:val="hybridMultilevel"/>
    <w:tmpl w:val="3E861D50"/>
    <w:lvl w:ilvl="0" w:tplc="EC565626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324F5"/>
    <w:multiLevelType w:val="hybridMultilevel"/>
    <w:tmpl w:val="22602A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E8255D"/>
    <w:multiLevelType w:val="hybridMultilevel"/>
    <w:tmpl w:val="45960FAE"/>
    <w:lvl w:ilvl="0" w:tplc="DAFC800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C73E5"/>
    <w:multiLevelType w:val="multilevel"/>
    <w:tmpl w:val="CFF6B8BA"/>
    <w:lvl w:ilvl="0">
      <w:start w:val="1"/>
      <w:numFmt w:val="decimal"/>
      <w:pStyle w:val="Heading1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2436AA2"/>
    <w:multiLevelType w:val="hybridMultilevel"/>
    <w:tmpl w:val="53BCE6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45CEC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54C16"/>
    <w:multiLevelType w:val="hybridMultilevel"/>
    <w:tmpl w:val="593CE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54EEF"/>
    <w:multiLevelType w:val="hybridMultilevel"/>
    <w:tmpl w:val="CC7AF41A"/>
    <w:lvl w:ilvl="0" w:tplc="445CECA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14"/>
  </w:num>
  <w:num w:numId="14">
    <w:abstractNumId w:val="6"/>
  </w:num>
  <w:num w:numId="15">
    <w:abstractNumId w:val="0"/>
  </w:num>
  <w:num w:numId="16">
    <w:abstractNumId w:val="2"/>
  </w:num>
  <w:num w:numId="17">
    <w:abstractNumId w:val="12"/>
    <w:lvlOverride w:ilvl="0">
      <w:startOverride w:val="12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9C"/>
    <w:rsid w:val="00007540"/>
    <w:rsid w:val="00012F3E"/>
    <w:rsid w:val="00026A61"/>
    <w:rsid w:val="000556FA"/>
    <w:rsid w:val="0005748C"/>
    <w:rsid w:val="00072E5A"/>
    <w:rsid w:val="0007597E"/>
    <w:rsid w:val="0008560F"/>
    <w:rsid w:val="000B130B"/>
    <w:rsid w:val="000C3713"/>
    <w:rsid w:val="000D0359"/>
    <w:rsid w:val="000D296E"/>
    <w:rsid w:val="000D5D15"/>
    <w:rsid w:val="000E6416"/>
    <w:rsid w:val="000F1E79"/>
    <w:rsid w:val="00104786"/>
    <w:rsid w:val="00106F67"/>
    <w:rsid w:val="00111963"/>
    <w:rsid w:val="00123403"/>
    <w:rsid w:val="001244AD"/>
    <w:rsid w:val="00134D32"/>
    <w:rsid w:val="00135273"/>
    <w:rsid w:val="00153D2F"/>
    <w:rsid w:val="001545AE"/>
    <w:rsid w:val="00165B4B"/>
    <w:rsid w:val="00176F6E"/>
    <w:rsid w:val="00185E75"/>
    <w:rsid w:val="00193ED7"/>
    <w:rsid w:val="001A4950"/>
    <w:rsid w:val="001B505C"/>
    <w:rsid w:val="001D6962"/>
    <w:rsid w:val="001E04B6"/>
    <w:rsid w:val="001F59EB"/>
    <w:rsid w:val="001F60FC"/>
    <w:rsid w:val="001F611D"/>
    <w:rsid w:val="0020235E"/>
    <w:rsid w:val="00212788"/>
    <w:rsid w:val="002269FC"/>
    <w:rsid w:val="00226A49"/>
    <w:rsid w:val="002325DF"/>
    <w:rsid w:val="00235CC5"/>
    <w:rsid w:val="00254560"/>
    <w:rsid w:val="00265BC6"/>
    <w:rsid w:val="00266B31"/>
    <w:rsid w:val="00266D15"/>
    <w:rsid w:val="002729DD"/>
    <w:rsid w:val="0027728F"/>
    <w:rsid w:val="002940FA"/>
    <w:rsid w:val="002B7F9A"/>
    <w:rsid w:val="002E38C2"/>
    <w:rsid w:val="00301241"/>
    <w:rsid w:val="003204BE"/>
    <w:rsid w:val="00336E16"/>
    <w:rsid w:val="003573D9"/>
    <w:rsid w:val="00360FA4"/>
    <w:rsid w:val="003976BD"/>
    <w:rsid w:val="003A3AF6"/>
    <w:rsid w:val="003C45F9"/>
    <w:rsid w:val="003C7062"/>
    <w:rsid w:val="003D7655"/>
    <w:rsid w:val="00400561"/>
    <w:rsid w:val="004309B9"/>
    <w:rsid w:val="00433E2D"/>
    <w:rsid w:val="004347C6"/>
    <w:rsid w:val="00446EBE"/>
    <w:rsid w:val="004471AF"/>
    <w:rsid w:val="00454E19"/>
    <w:rsid w:val="00477B62"/>
    <w:rsid w:val="00481047"/>
    <w:rsid w:val="00484AE5"/>
    <w:rsid w:val="00485A21"/>
    <w:rsid w:val="004A70A7"/>
    <w:rsid w:val="004B52AA"/>
    <w:rsid w:val="004C0072"/>
    <w:rsid w:val="004D42F0"/>
    <w:rsid w:val="004D4AA8"/>
    <w:rsid w:val="004E582D"/>
    <w:rsid w:val="004F1E53"/>
    <w:rsid w:val="0052579F"/>
    <w:rsid w:val="00530597"/>
    <w:rsid w:val="00541866"/>
    <w:rsid w:val="00551E22"/>
    <w:rsid w:val="005734BC"/>
    <w:rsid w:val="00575A5B"/>
    <w:rsid w:val="00587001"/>
    <w:rsid w:val="005871EA"/>
    <w:rsid w:val="005936CE"/>
    <w:rsid w:val="005B0A2B"/>
    <w:rsid w:val="005C312E"/>
    <w:rsid w:val="005D0C40"/>
    <w:rsid w:val="005D488C"/>
    <w:rsid w:val="005D49C6"/>
    <w:rsid w:val="0060397E"/>
    <w:rsid w:val="00611156"/>
    <w:rsid w:val="0063030D"/>
    <w:rsid w:val="00641C20"/>
    <w:rsid w:val="006478D9"/>
    <w:rsid w:val="00653202"/>
    <w:rsid w:val="00673D6A"/>
    <w:rsid w:val="00683FA9"/>
    <w:rsid w:val="006846F1"/>
    <w:rsid w:val="00693402"/>
    <w:rsid w:val="006A2272"/>
    <w:rsid w:val="006E2C04"/>
    <w:rsid w:val="00717F3E"/>
    <w:rsid w:val="0072722D"/>
    <w:rsid w:val="007704A5"/>
    <w:rsid w:val="00772BEF"/>
    <w:rsid w:val="007769C9"/>
    <w:rsid w:val="00780BF7"/>
    <w:rsid w:val="00781DCB"/>
    <w:rsid w:val="0079210F"/>
    <w:rsid w:val="007A4175"/>
    <w:rsid w:val="007A4A77"/>
    <w:rsid w:val="007A56C4"/>
    <w:rsid w:val="007B4310"/>
    <w:rsid w:val="007B50F9"/>
    <w:rsid w:val="007B7FB5"/>
    <w:rsid w:val="007C5EAE"/>
    <w:rsid w:val="007D41CF"/>
    <w:rsid w:val="007E5BFB"/>
    <w:rsid w:val="008104ED"/>
    <w:rsid w:val="0081205D"/>
    <w:rsid w:val="00813162"/>
    <w:rsid w:val="0081780F"/>
    <w:rsid w:val="0082470D"/>
    <w:rsid w:val="0083069A"/>
    <w:rsid w:val="0083486F"/>
    <w:rsid w:val="00836D4B"/>
    <w:rsid w:val="00863474"/>
    <w:rsid w:val="00872E2A"/>
    <w:rsid w:val="008A4430"/>
    <w:rsid w:val="008E0555"/>
    <w:rsid w:val="008E2555"/>
    <w:rsid w:val="008E62B2"/>
    <w:rsid w:val="008F11A4"/>
    <w:rsid w:val="0090037C"/>
    <w:rsid w:val="00900D8F"/>
    <w:rsid w:val="009077D2"/>
    <w:rsid w:val="00912623"/>
    <w:rsid w:val="00931123"/>
    <w:rsid w:val="00941305"/>
    <w:rsid w:val="0094340E"/>
    <w:rsid w:val="00947286"/>
    <w:rsid w:val="00952605"/>
    <w:rsid w:val="00966FE2"/>
    <w:rsid w:val="009702C9"/>
    <w:rsid w:val="009734BB"/>
    <w:rsid w:val="00976018"/>
    <w:rsid w:val="009813C7"/>
    <w:rsid w:val="00981CD4"/>
    <w:rsid w:val="0098360F"/>
    <w:rsid w:val="00983EAA"/>
    <w:rsid w:val="00984497"/>
    <w:rsid w:val="00985678"/>
    <w:rsid w:val="009876E0"/>
    <w:rsid w:val="00990EC5"/>
    <w:rsid w:val="009950AA"/>
    <w:rsid w:val="00997F79"/>
    <w:rsid w:val="009A58F6"/>
    <w:rsid w:val="009B3A32"/>
    <w:rsid w:val="009C1C05"/>
    <w:rsid w:val="009C2404"/>
    <w:rsid w:val="009C2EB4"/>
    <w:rsid w:val="009C6461"/>
    <w:rsid w:val="009D1C44"/>
    <w:rsid w:val="009E03FB"/>
    <w:rsid w:val="009E6F46"/>
    <w:rsid w:val="009F30E4"/>
    <w:rsid w:val="00A0290C"/>
    <w:rsid w:val="00A079CF"/>
    <w:rsid w:val="00A10469"/>
    <w:rsid w:val="00A223CE"/>
    <w:rsid w:val="00A26869"/>
    <w:rsid w:val="00A27084"/>
    <w:rsid w:val="00A42C97"/>
    <w:rsid w:val="00A67715"/>
    <w:rsid w:val="00A73A8A"/>
    <w:rsid w:val="00A929E5"/>
    <w:rsid w:val="00AA659B"/>
    <w:rsid w:val="00AA6B34"/>
    <w:rsid w:val="00AB245F"/>
    <w:rsid w:val="00AC0E6D"/>
    <w:rsid w:val="00AC3979"/>
    <w:rsid w:val="00AC6D58"/>
    <w:rsid w:val="00AD2D18"/>
    <w:rsid w:val="00AD5705"/>
    <w:rsid w:val="00AD7906"/>
    <w:rsid w:val="00AF13F3"/>
    <w:rsid w:val="00B03B83"/>
    <w:rsid w:val="00B057B2"/>
    <w:rsid w:val="00B110EE"/>
    <w:rsid w:val="00B165D0"/>
    <w:rsid w:val="00B249E8"/>
    <w:rsid w:val="00B30366"/>
    <w:rsid w:val="00B37944"/>
    <w:rsid w:val="00B42DC1"/>
    <w:rsid w:val="00B4522D"/>
    <w:rsid w:val="00B76534"/>
    <w:rsid w:val="00B778B1"/>
    <w:rsid w:val="00B85A7D"/>
    <w:rsid w:val="00B92735"/>
    <w:rsid w:val="00B94D3B"/>
    <w:rsid w:val="00BA0289"/>
    <w:rsid w:val="00BE21DC"/>
    <w:rsid w:val="00BE7CA8"/>
    <w:rsid w:val="00C00496"/>
    <w:rsid w:val="00C032AA"/>
    <w:rsid w:val="00C242F2"/>
    <w:rsid w:val="00C30821"/>
    <w:rsid w:val="00C35BAE"/>
    <w:rsid w:val="00C43E2E"/>
    <w:rsid w:val="00C50D18"/>
    <w:rsid w:val="00C604DF"/>
    <w:rsid w:val="00C84C33"/>
    <w:rsid w:val="00C93DE5"/>
    <w:rsid w:val="00CA5F43"/>
    <w:rsid w:val="00CC5B9D"/>
    <w:rsid w:val="00CE054B"/>
    <w:rsid w:val="00CE24AA"/>
    <w:rsid w:val="00D00D08"/>
    <w:rsid w:val="00D52ED3"/>
    <w:rsid w:val="00D72AAC"/>
    <w:rsid w:val="00DA3CA9"/>
    <w:rsid w:val="00DC0066"/>
    <w:rsid w:val="00DC0581"/>
    <w:rsid w:val="00DD39E1"/>
    <w:rsid w:val="00DE5310"/>
    <w:rsid w:val="00DF065C"/>
    <w:rsid w:val="00DF7D4A"/>
    <w:rsid w:val="00E15562"/>
    <w:rsid w:val="00E22C79"/>
    <w:rsid w:val="00E23F26"/>
    <w:rsid w:val="00E36945"/>
    <w:rsid w:val="00E511E0"/>
    <w:rsid w:val="00E573F4"/>
    <w:rsid w:val="00E851C5"/>
    <w:rsid w:val="00E85315"/>
    <w:rsid w:val="00EA2109"/>
    <w:rsid w:val="00EA5BDB"/>
    <w:rsid w:val="00EB0BA4"/>
    <w:rsid w:val="00EB4ABA"/>
    <w:rsid w:val="00ED1506"/>
    <w:rsid w:val="00ED1ACA"/>
    <w:rsid w:val="00ED692D"/>
    <w:rsid w:val="00EE4CCB"/>
    <w:rsid w:val="00EF1B4B"/>
    <w:rsid w:val="00F033C4"/>
    <w:rsid w:val="00F04032"/>
    <w:rsid w:val="00F15CB8"/>
    <w:rsid w:val="00F16F7F"/>
    <w:rsid w:val="00F25DDE"/>
    <w:rsid w:val="00F45D4A"/>
    <w:rsid w:val="00F5639C"/>
    <w:rsid w:val="00F62036"/>
    <w:rsid w:val="00F67577"/>
    <w:rsid w:val="00F81F42"/>
    <w:rsid w:val="00F848E9"/>
    <w:rsid w:val="00FB2671"/>
    <w:rsid w:val="00FB267B"/>
    <w:rsid w:val="00FB2CD9"/>
    <w:rsid w:val="00FB78A9"/>
    <w:rsid w:val="00FC7363"/>
    <w:rsid w:val="00FD39F0"/>
    <w:rsid w:val="00FD7AA5"/>
    <w:rsid w:val="00FE1F9B"/>
    <w:rsid w:val="00FE360E"/>
    <w:rsid w:val="00F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60B110"/>
  <w15:docId w15:val="{54AA9745-688D-4A43-8FA5-81F1A8F2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F46"/>
    <w:pPr>
      <w:spacing w:after="200" w:line="312" w:lineRule="auto"/>
    </w:pPr>
    <w:rPr>
      <w:lang w:val="en-GB" w:eastAsia="en-US"/>
    </w:rPr>
  </w:style>
  <w:style w:type="paragraph" w:styleId="Heading1">
    <w:name w:val="heading 1"/>
    <w:next w:val="Normal"/>
    <w:link w:val="Heading1Char"/>
    <w:uiPriority w:val="9"/>
    <w:qFormat/>
    <w:rsid w:val="007B4310"/>
    <w:pPr>
      <w:keepNext/>
      <w:keepLines/>
      <w:pageBreakBefore/>
      <w:numPr>
        <w:numId w:val="11"/>
      </w:numPr>
      <w:spacing w:before="480" w:after="240" w:line="276" w:lineRule="auto"/>
      <w:outlineLvl w:val="0"/>
    </w:pPr>
    <w:rPr>
      <w:rFonts w:ascii="Georgia" w:eastAsia="Times New Roman" w:hAnsi="Georgia"/>
      <w:bCs/>
      <w:color w:val="3D946D"/>
      <w:sz w:val="48"/>
      <w:szCs w:val="48"/>
      <w:lang w:val="en-GB"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B4310"/>
    <w:pPr>
      <w:pageBreakBefore w:val="0"/>
      <w:numPr>
        <w:ilvl w:val="1"/>
      </w:numPr>
      <w:spacing w:before="360" w:after="120"/>
      <w:ind w:left="851" w:hanging="851"/>
      <w:outlineLvl w:val="1"/>
    </w:pPr>
    <w:rPr>
      <w:bCs w:val="0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04032"/>
    <w:pPr>
      <w:numPr>
        <w:ilvl w:val="2"/>
      </w:numPr>
      <w:spacing w:before="240"/>
      <w:ind w:left="1701" w:hanging="850"/>
      <w:outlineLvl w:val="2"/>
    </w:pPr>
    <w:rPr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0A2B"/>
    <w:pPr>
      <w:keepNext/>
      <w:keepLines/>
      <w:numPr>
        <w:ilvl w:val="2"/>
        <w:numId w:val="5"/>
      </w:numPr>
      <w:spacing w:before="240" w:after="120"/>
      <w:ind w:left="1701" w:hanging="850"/>
      <w:outlineLvl w:val="3"/>
    </w:pPr>
    <w:rPr>
      <w:rFonts w:ascii="Georgia" w:eastAsia="Times New Roman" w:hAnsi="Georgia"/>
      <w:bCs/>
      <w:iCs/>
      <w:color w:val="3D946D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0FA4"/>
    <w:pPr>
      <w:keepNext/>
      <w:keepLines/>
      <w:spacing w:before="40" w:after="0"/>
      <w:outlineLvl w:val="4"/>
    </w:pPr>
    <w:rPr>
      <w:rFonts w:ascii="Georgia" w:eastAsia="Times New Roman" w:hAnsi="Georgia"/>
      <w:color w:val="92BDA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D4B"/>
  </w:style>
  <w:style w:type="paragraph" w:styleId="Footer">
    <w:name w:val="footer"/>
    <w:basedOn w:val="Normal"/>
    <w:link w:val="FooterChar"/>
    <w:uiPriority w:val="99"/>
    <w:unhideWhenUsed/>
    <w:rsid w:val="0060397E"/>
    <w:pPr>
      <w:tabs>
        <w:tab w:val="center" w:pos="4513"/>
        <w:tab w:val="right" w:pos="9026"/>
      </w:tabs>
      <w:spacing w:after="0" w:line="240" w:lineRule="auto"/>
      <w:jc w:val="right"/>
    </w:pPr>
    <w:rPr>
      <w:color w:val="3D946D"/>
      <w:sz w:val="18"/>
    </w:rPr>
  </w:style>
  <w:style w:type="character" w:customStyle="1" w:styleId="FooterChar">
    <w:name w:val="Footer Char"/>
    <w:link w:val="Footer"/>
    <w:uiPriority w:val="99"/>
    <w:rsid w:val="0060397E"/>
    <w:rPr>
      <w:color w:val="3D946D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6D4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B94D3B"/>
    <w:pPr>
      <w:spacing w:after="300" w:line="240" w:lineRule="auto"/>
      <w:contextualSpacing/>
    </w:pPr>
    <w:rPr>
      <w:rFonts w:ascii="Georgia" w:eastAsia="Times New Roman" w:hAnsi="Georgia"/>
      <w:color w:val="3D946D"/>
      <w:spacing w:val="5"/>
      <w:kern w:val="28"/>
      <w:sz w:val="80"/>
      <w:szCs w:val="80"/>
    </w:rPr>
  </w:style>
  <w:style w:type="character" w:customStyle="1" w:styleId="TitleChar">
    <w:name w:val="Title Char"/>
    <w:link w:val="Title"/>
    <w:rsid w:val="00B94D3B"/>
    <w:rPr>
      <w:rFonts w:ascii="Georgia" w:eastAsia="Times New Roman" w:hAnsi="Georgia" w:cs="Times New Roman"/>
      <w:color w:val="3D946D"/>
      <w:spacing w:val="5"/>
      <w:kern w:val="28"/>
      <w:sz w:val="80"/>
      <w:szCs w:val="80"/>
    </w:rPr>
  </w:style>
  <w:style w:type="character" w:customStyle="1" w:styleId="Heading1Char">
    <w:name w:val="Heading 1 Char"/>
    <w:link w:val="Heading1"/>
    <w:uiPriority w:val="9"/>
    <w:rsid w:val="007B4310"/>
    <w:rPr>
      <w:rFonts w:ascii="Georgia" w:eastAsia="Times New Roman" w:hAnsi="Georgia"/>
      <w:bCs/>
      <w:color w:val="3D946D"/>
      <w:sz w:val="48"/>
      <w:szCs w:val="48"/>
      <w:lang w:val="en-GB" w:eastAsia="en-US" w:bidi="ar-SA"/>
    </w:rPr>
  </w:style>
  <w:style w:type="paragraph" w:styleId="TOCHeading">
    <w:name w:val="TOC Heading"/>
    <w:next w:val="Normal"/>
    <w:uiPriority w:val="39"/>
    <w:unhideWhenUsed/>
    <w:qFormat/>
    <w:rsid w:val="00F04032"/>
    <w:pPr>
      <w:spacing w:after="200" w:line="276" w:lineRule="auto"/>
    </w:pPr>
    <w:rPr>
      <w:rFonts w:ascii="Georgia" w:eastAsia="Times New Roman" w:hAnsi="Georgia"/>
      <w:bCs/>
      <w:color w:val="3D946D"/>
      <w:sz w:val="48"/>
      <w:szCs w:val="4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876E0"/>
    <w:pPr>
      <w:tabs>
        <w:tab w:val="left" w:pos="567"/>
        <w:tab w:val="right" w:leader="dot" w:pos="9639"/>
      </w:tabs>
      <w:spacing w:after="100"/>
      <w:ind w:left="567" w:right="282" w:hanging="567"/>
    </w:pPr>
    <w:rPr>
      <w:b/>
      <w:noProof/>
    </w:rPr>
  </w:style>
  <w:style w:type="character" w:styleId="Hyperlink">
    <w:name w:val="Hyperlink"/>
    <w:uiPriority w:val="99"/>
    <w:unhideWhenUsed/>
    <w:rsid w:val="0060397E"/>
    <w:rPr>
      <w:color w:val="0B6F3E"/>
      <w:u w:val="single"/>
    </w:rPr>
  </w:style>
  <w:style w:type="character" w:customStyle="1" w:styleId="Heading2Char">
    <w:name w:val="Heading 2 Char"/>
    <w:link w:val="Heading2"/>
    <w:uiPriority w:val="9"/>
    <w:rsid w:val="007B4310"/>
    <w:rPr>
      <w:rFonts w:ascii="Georgia" w:eastAsia="Times New Roman" w:hAnsi="Georgia" w:cs="Times New Roman"/>
      <w:color w:val="3D946D"/>
      <w:sz w:val="36"/>
      <w:szCs w:val="36"/>
    </w:rPr>
  </w:style>
  <w:style w:type="paragraph" w:styleId="TOC2">
    <w:name w:val="toc 2"/>
    <w:basedOn w:val="Normal"/>
    <w:next w:val="Normal"/>
    <w:autoRedefine/>
    <w:uiPriority w:val="39"/>
    <w:unhideWhenUsed/>
    <w:rsid w:val="00F5639C"/>
    <w:pPr>
      <w:tabs>
        <w:tab w:val="left" w:pos="567"/>
        <w:tab w:val="right" w:leader="dot" w:pos="9628"/>
      </w:tabs>
      <w:spacing w:after="100"/>
    </w:pPr>
    <w:rPr>
      <w:noProof/>
    </w:rPr>
  </w:style>
  <w:style w:type="character" w:customStyle="1" w:styleId="Heading3Char">
    <w:name w:val="Heading 3 Char"/>
    <w:link w:val="Heading3"/>
    <w:uiPriority w:val="9"/>
    <w:rsid w:val="00F04032"/>
    <w:rPr>
      <w:rFonts w:ascii="Georgia" w:eastAsia="Times New Roman" w:hAnsi="Georgia" w:cs="Times New Roman"/>
      <w:bCs/>
      <w:color w:val="3D946D"/>
      <w:sz w:val="32"/>
      <w:szCs w:val="32"/>
    </w:rPr>
  </w:style>
  <w:style w:type="numbering" w:customStyle="1" w:styleId="SBP">
    <w:name w:val="SBP"/>
    <w:uiPriority w:val="99"/>
    <w:rsid w:val="005B0A2B"/>
    <w:pPr>
      <w:numPr>
        <w:numId w:val="5"/>
      </w:numPr>
    </w:pPr>
  </w:style>
  <w:style w:type="paragraph" w:customStyle="1" w:styleId="Indented">
    <w:name w:val="Indented"/>
    <w:basedOn w:val="Normal"/>
    <w:link w:val="IndentedChar"/>
    <w:qFormat/>
    <w:rsid w:val="004309B9"/>
    <w:pPr>
      <w:ind w:left="851"/>
    </w:pPr>
  </w:style>
  <w:style w:type="character" w:customStyle="1" w:styleId="Heading4Char">
    <w:name w:val="Heading 4 Char"/>
    <w:link w:val="Heading4"/>
    <w:uiPriority w:val="9"/>
    <w:rsid w:val="005B0A2B"/>
    <w:rPr>
      <w:rFonts w:ascii="Georgia" w:eastAsia="Times New Roman" w:hAnsi="Georgia" w:cs="Times New Roman"/>
      <w:bCs/>
      <w:iCs/>
      <w:color w:val="3D946D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83069A"/>
    <w:pPr>
      <w:tabs>
        <w:tab w:val="left" w:pos="1418"/>
        <w:tab w:val="right" w:leader="dot" w:pos="9628"/>
      </w:tabs>
      <w:spacing w:after="100"/>
      <w:ind w:left="567"/>
    </w:pPr>
    <w:rPr>
      <w:noProof/>
    </w:rPr>
  </w:style>
  <w:style w:type="character" w:customStyle="1" w:styleId="IndentedChar">
    <w:name w:val="Indented Char"/>
    <w:link w:val="Indented"/>
    <w:rsid w:val="004309B9"/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3069A"/>
    <w:pPr>
      <w:tabs>
        <w:tab w:val="left" w:pos="1701"/>
        <w:tab w:val="right" w:leader="dot" w:pos="9628"/>
      </w:tabs>
      <w:spacing w:after="100"/>
      <w:ind w:left="851"/>
    </w:pPr>
    <w:rPr>
      <w:i/>
      <w:noProof/>
      <w:sz w:val="18"/>
      <w:szCs w:val="18"/>
    </w:rPr>
  </w:style>
  <w:style w:type="paragraph" w:styleId="ListParagraph">
    <w:name w:val="List Paragraph"/>
    <w:aliases w:val="Bullet"/>
    <w:basedOn w:val="Normal"/>
    <w:uiPriority w:val="34"/>
    <w:qFormat/>
    <w:rsid w:val="004309B9"/>
    <w:pPr>
      <w:numPr>
        <w:numId w:val="7"/>
      </w:numPr>
      <w:ind w:left="426" w:hanging="426"/>
      <w:contextualSpacing/>
    </w:pPr>
  </w:style>
  <w:style w:type="paragraph" w:customStyle="1" w:styleId="IntentedBullet">
    <w:name w:val="Intented Bullet"/>
    <w:basedOn w:val="Indented"/>
    <w:link w:val="IntentedBulletChar"/>
    <w:qFormat/>
    <w:rsid w:val="004309B9"/>
    <w:pPr>
      <w:numPr>
        <w:numId w:val="10"/>
      </w:numPr>
      <w:ind w:left="1276" w:hanging="425"/>
      <w:contextualSpacing/>
    </w:pPr>
  </w:style>
  <w:style w:type="character" w:customStyle="1" w:styleId="IntentedBulletChar">
    <w:name w:val="Intented Bullet Char"/>
    <w:link w:val="IntentedBullet"/>
    <w:rsid w:val="004309B9"/>
    <w:rPr>
      <w:sz w:val="20"/>
      <w:szCs w:val="20"/>
    </w:rPr>
  </w:style>
  <w:style w:type="paragraph" w:customStyle="1" w:styleId="Subheading">
    <w:name w:val="Sub heading"/>
    <w:basedOn w:val="Heading4"/>
    <w:link w:val="SubheadingChar"/>
    <w:qFormat/>
    <w:rsid w:val="00F5639C"/>
    <w:pPr>
      <w:numPr>
        <w:ilvl w:val="0"/>
        <w:numId w:val="0"/>
      </w:numPr>
    </w:pPr>
    <w:rPr>
      <w:bCs w:val="0"/>
      <w:iCs w:val="0"/>
      <w:color w:val="8AB059"/>
    </w:rPr>
  </w:style>
  <w:style w:type="character" w:customStyle="1" w:styleId="SubheadingChar">
    <w:name w:val="Sub heading Char"/>
    <w:link w:val="Subheading"/>
    <w:rsid w:val="00F5639C"/>
    <w:rPr>
      <w:rFonts w:ascii="Georgia" w:eastAsia="Times New Roman" w:hAnsi="Georgia" w:cs="Times New Roman"/>
      <w:bCs w:val="0"/>
      <w:iCs w:val="0"/>
      <w:color w:val="8AB059"/>
      <w:sz w:val="28"/>
      <w:szCs w:val="28"/>
    </w:rPr>
  </w:style>
  <w:style w:type="table" w:styleId="TableGrid">
    <w:name w:val="Table Grid"/>
    <w:basedOn w:val="TableNormal"/>
    <w:uiPriority w:val="59"/>
    <w:rsid w:val="00987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7C5EAE"/>
    <w:pPr>
      <w:spacing w:before="120" w:after="120" w:line="276" w:lineRule="auto"/>
    </w:pPr>
    <w:rPr>
      <w:sz w:val="18"/>
      <w:szCs w:val="18"/>
    </w:rPr>
  </w:style>
  <w:style w:type="paragraph" w:customStyle="1" w:styleId="Default">
    <w:name w:val="Default"/>
    <w:rsid w:val="00FE1F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US"/>
    </w:rPr>
  </w:style>
  <w:style w:type="character" w:customStyle="1" w:styleId="TableChar">
    <w:name w:val="Table Char"/>
    <w:link w:val="Table"/>
    <w:rsid w:val="007C5EAE"/>
    <w:rPr>
      <w:sz w:val="18"/>
      <w:szCs w:val="18"/>
    </w:rPr>
  </w:style>
  <w:style w:type="paragraph" w:customStyle="1" w:styleId="TableBullet">
    <w:name w:val="Table Bullet"/>
    <w:basedOn w:val="Table"/>
    <w:link w:val="TableBulletChar"/>
    <w:qFormat/>
    <w:rsid w:val="007C5EAE"/>
    <w:pPr>
      <w:numPr>
        <w:numId w:val="12"/>
      </w:numPr>
      <w:ind w:left="318" w:hanging="284"/>
      <w:contextualSpacing/>
    </w:pPr>
  </w:style>
  <w:style w:type="character" w:customStyle="1" w:styleId="TableBulletChar">
    <w:name w:val="Table Bullet Char"/>
    <w:link w:val="TableBullet"/>
    <w:rsid w:val="007C5EAE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912623"/>
  </w:style>
  <w:style w:type="character" w:customStyle="1" w:styleId="Heading5Char">
    <w:name w:val="Heading 5 Char"/>
    <w:link w:val="Heading5"/>
    <w:uiPriority w:val="9"/>
    <w:rsid w:val="00360FA4"/>
    <w:rPr>
      <w:rFonts w:ascii="Georgia" w:eastAsia="Times New Roman" w:hAnsi="Georgia" w:cs="Times New Roman"/>
      <w:color w:val="92BDA9"/>
      <w:sz w:val="20"/>
      <w:szCs w:val="20"/>
    </w:rPr>
  </w:style>
  <w:style w:type="character" w:customStyle="1" w:styleId="hps">
    <w:name w:val="hps"/>
    <w:basedOn w:val="DefaultParagraphFont"/>
    <w:rsid w:val="009702C9"/>
  </w:style>
  <w:style w:type="character" w:customStyle="1" w:styleId="shorttext">
    <w:name w:val="short_text"/>
    <w:basedOn w:val="DefaultParagraphFont"/>
    <w:rsid w:val="009702C9"/>
  </w:style>
  <w:style w:type="paragraph" w:styleId="NormalWeb">
    <w:name w:val="Normal (Web)"/>
    <w:basedOn w:val="Normal"/>
    <w:uiPriority w:val="99"/>
    <w:unhideWhenUsed/>
    <w:rsid w:val="00266B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Bullet">
    <w:name w:val="List Bullet"/>
    <w:basedOn w:val="Normal"/>
    <w:uiPriority w:val="99"/>
    <w:unhideWhenUsed/>
    <w:rsid w:val="00266B31"/>
    <w:pPr>
      <w:numPr>
        <w:numId w:val="15"/>
      </w:numPr>
      <w:spacing w:after="160" w:line="259" w:lineRule="auto"/>
      <w:contextualSpacing/>
    </w:pPr>
    <w:rPr>
      <w:rFonts w:ascii="Cambria" w:eastAsia="Cambria" w:hAnsi="Cambria"/>
      <w:sz w:val="22"/>
      <w:szCs w:val="22"/>
      <w:lang w:val="lv-LV" w:eastAsia="lv-LV"/>
    </w:rPr>
  </w:style>
  <w:style w:type="paragraph" w:customStyle="1" w:styleId="SAHeading">
    <w:name w:val="SA_Heading"/>
    <w:basedOn w:val="Normal"/>
    <w:uiPriority w:val="99"/>
    <w:rsid w:val="00185E75"/>
    <w:pPr>
      <w:tabs>
        <w:tab w:val="left" w:pos="567"/>
        <w:tab w:val="left" w:pos="1134"/>
        <w:tab w:val="left" w:pos="1701"/>
        <w:tab w:val="left" w:pos="7938"/>
      </w:tabs>
      <w:spacing w:before="120" w:after="120" w:line="320" w:lineRule="exact"/>
    </w:pPr>
    <w:rPr>
      <w:rFonts w:eastAsia="Times New Roman" w:cs="Arial"/>
      <w:b/>
      <w:bCs/>
      <w:color w:val="76923C"/>
      <w:sz w:val="28"/>
      <w:szCs w:val="28"/>
    </w:rPr>
  </w:style>
  <w:style w:type="paragraph" w:customStyle="1" w:styleId="underpoint">
    <w:name w:val="underpoint"/>
    <w:basedOn w:val="Normal"/>
    <w:rsid w:val="00AC0E6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FD39F0"/>
    <w:rPr>
      <w:b/>
      <w:bCs/>
    </w:rPr>
  </w:style>
  <w:style w:type="character" w:customStyle="1" w:styleId="InternetLink">
    <w:name w:val="Internet Link"/>
    <w:uiPriority w:val="99"/>
    <w:unhideWhenUsed/>
    <w:rsid w:val="00FD3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bp-cert.org/documents/standards-docu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.hurley.SWITCH\Desktop\SBP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89B38-AF44-4843-BD9D-BB57CE55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SBP</Template>
  <TotalTime>62</TotalTime>
  <Pages>22</Pages>
  <Words>2503</Words>
  <Characters>14268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16738</CharactersWithSpaces>
  <SharedDoc>false</SharedDoc>
  <HLinks>
    <vt:vector size="240" baseType="variant">
      <vt:variant>
        <vt:i4>6488171</vt:i4>
      </vt:variant>
      <vt:variant>
        <vt:i4>192</vt:i4>
      </vt:variant>
      <vt:variant>
        <vt:i4>0</vt:i4>
      </vt:variant>
      <vt:variant>
        <vt:i4>5</vt:i4>
      </vt:variant>
      <vt:variant>
        <vt:lpwstr>http://www.mlh.by/</vt:lpwstr>
      </vt:variant>
      <vt:variant>
        <vt:lpwstr/>
      </vt:variant>
      <vt:variant>
        <vt:i4>2031699</vt:i4>
      </vt:variant>
      <vt:variant>
        <vt:i4>189</vt:i4>
      </vt:variant>
      <vt:variant>
        <vt:i4>0</vt:i4>
      </vt:variant>
      <vt:variant>
        <vt:i4>5</vt:i4>
      </vt:variant>
      <vt:variant>
        <vt:lpwstr>http://www.ecolin.by/</vt:lpwstr>
      </vt:variant>
      <vt:variant>
        <vt:lpwstr/>
      </vt:variant>
      <vt:variant>
        <vt:i4>3145788</vt:i4>
      </vt:variant>
      <vt:variant>
        <vt:i4>186</vt:i4>
      </vt:variant>
      <vt:variant>
        <vt:i4>0</vt:i4>
      </vt:variant>
      <vt:variant>
        <vt:i4>5</vt:i4>
      </vt:variant>
      <vt:variant>
        <vt:lpwstr>https://sbp-cert.org/documents/standards-documents</vt:lpwstr>
      </vt:variant>
      <vt:variant>
        <vt:lpwstr/>
      </vt:variant>
      <vt:variant>
        <vt:i4>1245237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_Toc441493976</vt:lpwstr>
      </vt:variant>
      <vt:variant>
        <vt:i4>1245237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_Toc441493975</vt:lpwstr>
      </vt:variant>
      <vt:variant>
        <vt:i4>1245237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_Toc441493974</vt:lpwstr>
      </vt:variant>
      <vt:variant>
        <vt:i4>1245237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_Toc441493973</vt:lpwstr>
      </vt:variant>
      <vt:variant>
        <vt:i4>1245237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_Toc441493972</vt:lpwstr>
      </vt:variant>
      <vt:variant>
        <vt:i4>1245237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_Toc441493971</vt:lpwstr>
      </vt:variant>
      <vt:variant>
        <vt:i4>1245237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_Toc441493970</vt:lpwstr>
      </vt:variant>
      <vt:variant>
        <vt:i4>1179701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_Toc441493969</vt:lpwstr>
      </vt:variant>
      <vt:variant>
        <vt:i4>1179701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_Toc441493968</vt:lpwstr>
      </vt:variant>
      <vt:variant>
        <vt:i4>1179701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_Toc441493967</vt:lpwstr>
      </vt:variant>
      <vt:variant>
        <vt:i4>1179701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_Toc441493966</vt:lpwstr>
      </vt:variant>
      <vt:variant>
        <vt:i4>1179701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_Toc441493965</vt:lpwstr>
      </vt:variant>
      <vt:variant>
        <vt:i4>1179701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_Toc441493964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_Toc441493963</vt:lpwstr>
      </vt:variant>
      <vt:variant>
        <vt:i4>1179701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_Toc441493962</vt:lpwstr>
      </vt:variant>
      <vt:variant>
        <vt:i4>1179701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_Toc441493961</vt:lpwstr>
      </vt:variant>
      <vt:variant>
        <vt:i4>1179701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_Toc441493960</vt:lpwstr>
      </vt:variant>
      <vt:variant>
        <vt:i4>1114165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_Toc441493959</vt:lpwstr>
      </vt:variant>
      <vt:variant>
        <vt:i4>1114165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_Toc441493958</vt:lpwstr>
      </vt:variant>
      <vt:variant>
        <vt:i4>1114165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_Toc441493957</vt:lpwstr>
      </vt:variant>
      <vt:variant>
        <vt:i4>1114165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_Toc441493956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_Toc441493955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_Toc441493954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_Toc441493953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_Toc441493952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_Toc441493951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_Toc441493950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_Toc441493949</vt:lpwstr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_Toc441493948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_Toc441493947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_Toc441493946</vt:lpwstr>
      </vt:variant>
      <vt:variant>
        <vt:i4>1048629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_Toc441493945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_Toc441493944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_Toc441493943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_Toc441493942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_Toc441493941</vt:lpwstr>
      </vt:variant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https://sbp-cert.org/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Hurley</dc:creator>
  <cp:keywords/>
  <cp:lastModifiedBy>Aliaksandr Zubkevich</cp:lastModifiedBy>
  <cp:revision>13</cp:revision>
  <cp:lastPrinted>2017-03-01T10:46:00Z</cp:lastPrinted>
  <dcterms:created xsi:type="dcterms:W3CDTF">2018-03-01T20:20:00Z</dcterms:created>
  <dcterms:modified xsi:type="dcterms:W3CDTF">2019-04-09T13:45:00Z</dcterms:modified>
</cp:coreProperties>
</file>